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A0B0" w14:textId="77777777" w:rsidR="00E45ED7" w:rsidRDefault="00E45ED7" w:rsidP="002F5580">
      <w:pPr>
        <w:pStyle w:val="30"/>
        <w:framePr w:w="9828" w:h="15233" w:hRule="exact" w:wrap="none" w:vAnchor="page" w:hAnchor="page" w:x="1349" w:y="617"/>
        <w:shd w:val="clear" w:color="auto" w:fill="auto"/>
        <w:spacing w:before="0" w:after="0" w:line="280" w:lineRule="exact"/>
        <w:ind w:left="4860" w:firstLine="0"/>
      </w:pPr>
    </w:p>
    <w:p w14:paraId="12925835" w14:textId="77777777" w:rsidR="00E45ED7" w:rsidRDefault="00E45ED7" w:rsidP="002F5580">
      <w:pPr>
        <w:pStyle w:val="30"/>
        <w:framePr w:w="9828" w:h="15233" w:hRule="exact" w:wrap="none" w:vAnchor="page" w:hAnchor="page" w:x="1349" w:y="617"/>
        <w:shd w:val="clear" w:color="auto" w:fill="auto"/>
        <w:spacing w:before="0" w:after="0" w:line="280" w:lineRule="exact"/>
        <w:ind w:left="4860" w:firstLine="0"/>
      </w:pPr>
    </w:p>
    <w:p w14:paraId="4CD94155" w14:textId="4285612D" w:rsidR="00E45ED7" w:rsidRDefault="007F3417" w:rsidP="002F5580">
      <w:pPr>
        <w:pStyle w:val="30"/>
        <w:framePr w:w="9828" w:h="15233" w:hRule="exact" w:wrap="none" w:vAnchor="page" w:hAnchor="page" w:x="1349" w:y="617"/>
        <w:shd w:val="clear" w:color="auto" w:fill="auto"/>
        <w:spacing w:before="0" w:after="0" w:line="280" w:lineRule="exact"/>
        <w:ind w:left="4860" w:firstLine="0"/>
        <w:jc w:val="center"/>
      </w:pPr>
      <w:r>
        <w:t>«___» ___________ 2022 г.</w:t>
      </w:r>
    </w:p>
    <w:p w14:paraId="7D4868FB" w14:textId="77777777" w:rsidR="00E45ED7" w:rsidRDefault="00E45ED7" w:rsidP="002F5580">
      <w:pPr>
        <w:pStyle w:val="30"/>
        <w:framePr w:w="9828" w:h="15233" w:hRule="exact" w:wrap="none" w:vAnchor="page" w:hAnchor="page" w:x="1349" w:y="617"/>
        <w:shd w:val="clear" w:color="auto" w:fill="auto"/>
        <w:spacing w:before="0" w:after="0" w:line="280" w:lineRule="exact"/>
        <w:ind w:left="4860" w:firstLine="0"/>
      </w:pPr>
    </w:p>
    <w:p w14:paraId="476285BD" w14:textId="45AC47B9" w:rsidR="001346AE" w:rsidRDefault="00B43584" w:rsidP="002F5580">
      <w:pPr>
        <w:pStyle w:val="30"/>
        <w:framePr w:w="9828" w:h="15233" w:hRule="exact" w:wrap="none" w:vAnchor="page" w:hAnchor="page" w:x="1349" w:y="617"/>
        <w:shd w:val="clear" w:color="auto" w:fill="auto"/>
        <w:spacing w:before="0" w:after="0" w:line="280" w:lineRule="exact"/>
        <w:ind w:left="4860" w:firstLine="0"/>
      </w:pPr>
      <w:r>
        <w:t>Доклад</w:t>
      </w:r>
    </w:p>
    <w:p w14:paraId="29B17B7A" w14:textId="39C921AD" w:rsidR="001346AE" w:rsidRDefault="00B43584" w:rsidP="002F5580">
      <w:pPr>
        <w:pStyle w:val="30"/>
        <w:framePr w:w="9828" w:h="15233" w:hRule="exact" w:wrap="none" w:vAnchor="page" w:hAnchor="page" w:x="1349" w:y="617"/>
        <w:shd w:val="clear" w:color="auto" w:fill="auto"/>
        <w:spacing w:before="0" w:after="294" w:line="320" w:lineRule="exact"/>
        <w:ind w:left="2860"/>
      </w:pPr>
      <w:r>
        <w:t>об антимонопольном комплаенсе в департаменте здравоохранения Костромской области за 202</w:t>
      </w:r>
      <w:r w:rsidR="00BB106E" w:rsidRPr="00BB106E">
        <w:t>1</w:t>
      </w:r>
      <w:r>
        <w:t xml:space="preserve"> год.</w:t>
      </w:r>
    </w:p>
    <w:p w14:paraId="18DACCAB" w14:textId="77777777" w:rsidR="001346AE" w:rsidRDefault="00B43584" w:rsidP="002F5580">
      <w:pPr>
        <w:pStyle w:val="20"/>
        <w:framePr w:w="9828" w:h="15233" w:hRule="exact" w:wrap="none" w:vAnchor="page" w:hAnchor="page" w:x="1349" w:y="617"/>
        <w:numPr>
          <w:ilvl w:val="0"/>
          <w:numId w:val="1"/>
        </w:numPr>
        <w:shd w:val="clear" w:color="auto" w:fill="auto"/>
        <w:tabs>
          <w:tab w:val="left" w:pos="1573"/>
        </w:tabs>
        <w:spacing w:after="0" w:line="328" w:lineRule="exact"/>
        <w:ind w:firstLine="760"/>
        <w:jc w:val="both"/>
      </w:pPr>
      <w:r>
        <w:t>Организация системы внутреннего обеспечения соответствия требованиям антимонопольного законодательства (далее - антимонопольный комплаенс) в департаменте здравоохранения Костромской области (далее - Департамент).</w:t>
      </w:r>
    </w:p>
    <w:p w14:paraId="1CEA6B54" w14:textId="31F22AC1" w:rsidR="001346AE" w:rsidRDefault="00B43584" w:rsidP="002F5580">
      <w:pPr>
        <w:pStyle w:val="20"/>
        <w:framePr w:w="9828" w:h="15233" w:hRule="exact" w:wrap="none" w:vAnchor="page" w:hAnchor="page" w:x="1349" w:y="617"/>
        <w:shd w:val="clear" w:color="auto" w:fill="auto"/>
        <w:spacing w:after="0" w:line="320" w:lineRule="exact"/>
        <w:ind w:firstLine="760"/>
        <w:jc w:val="both"/>
      </w:pPr>
      <w:r>
        <w:t>В 202</w:t>
      </w:r>
      <w:r w:rsidR="00BB106E" w:rsidRPr="00BB106E">
        <w:t>1</w:t>
      </w:r>
      <w:r>
        <w:t xml:space="preserve"> году в целях реализации Указа Президента Российской Федерации от 21.12.2017 № 618 «Об основных направлениях государственной политики по развитию конкуренции», в соответствии с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губернатора Костромской области от 21.02.2019 № 106-р «О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 принят приказ департамента здравоохранения Костромской области от 25.02.2019 № 107 «О системе внутреннего обеспечения соответствия требованиям антимонопольного законодательства в департаменте здравоохранения Костромской области (антимонопольном комплаенсе)» (в ред. приказа департамента от 13.06.2019 № 298)(далее — Приказ). В соответствии с Приказом общий контроль за организацией и функционированием в Департаменте антимонопольного комплаенса осуществляется директором Департамента. Кроме того, Приказом определены:</w:t>
      </w:r>
    </w:p>
    <w:p w14:paraId="682439A0" w14:textId="77777777" w:rsidR="001346AE" w:rsidRDefault="00B43584" w:rsidP="002F5580">
      <w:pPr>
        <w:pStyle w:val="20"/>
        <w:framePr w:w="9828" w:h="15233" w:hRule="exact" w:wrap="none" w:vAnchor="page" w:hAnchor="page" w:x="1349" w:y="617"/>
        <w:numPr>
          <w:ilvl w:val="0"/>
          <w:numId w:val="2"/>
        </w:numPr>
        <w:shd w:val="clear" w:color="auto" w:fill="auto"/>
        <w:tabs>
          <w:tab w:val="left" w:pos="1107"/>
        </w:tabs>
        <w:spacing w:after="0" w:line="320" w:lineRule="exact"/>
        <w:ind w:firstLine="760"/>
        <w:jc w:val="both"/>
      </w:pPr>
      <w:r>
        <w:t>отдел образования, правовой и кадровой работы уполномоченным подразделением, ответственным за организацию и функционирование антимонопольного комплаенса в Департаменте (далее - Уполномоченное подразделение);</w:t>
      </w:r>
    </w:p>
    <w:p w14:paraId="50C38D3C" w14:textId="77777777" w:rsidR="001346AE" w:rsidRDefault="00B43584" w:rsidP="002F5580">
      <w:pPr>
        <w:pStyle w:val="20"/>
        <w:framePr w:w="9828" w:h="15233" w:hRule="exact" w:wrap="none" w:vAnchor="page" w:hAnchor="page" w:x="1349" w:y="617"/>
        <w:numPr>
          <w:ilvl w:val="0"/>
          <w:numId w:val="2"/>
        </w:numPr>
        <w:shd w:val="clear" w:color="auto" w:fill="auto"/>
        <w:tabs>
          <w:tab w:val="left" w:pos="1107"/>
        </w:tabs>
        <w:spacing w:after="0" w:line="320" w:lineRule="exact"/>
        <w:ind w:firstLine="760"/>
        <w:jc w:val="both"/>
      </w:pPr>
      <w:r>
        <w:t>Общественный совет при департаменте здравоохранения Костромской области коллегиальным органом, осуществляющим оценку эффективности организации и функционирования антимонопольного комплаенса в Департаменте (далее - Коллегиальный орган).</w:t>
      </w:r>
    </w:p>
    <w:p w14:paraId="790E1607" w14:textId="77777777" w:rsidR="001346AE" w:rsidRDefault="00B43584" w:rsidP="002F5580">
      <w:pPr>
        <w:pStyle w:val="20"/>
        <w:framePr w:w="9828" w:h="15233" w:hRule="exact" w:wrap="none" w:vAnchor="page" w:hAnchor="page" w:x="1349" w:y="617"/>
        <w:shd w:val="clear" w:color="auto" w:fill="auto"/>
        <w:spacing w:after="0" w:line="320" w:lineRule="exact"/>
        <w:ind w:firstLine="760"/>
        <w:jc w:val="both"/>
      </w:pPr>
      <w:r>
        <w:t>Приказом утверждено Положение об организации системы внутреннего обеспечения соответствия требованиям антимонопольного законодательства (антимонопольного комплаенса) в департаменте здравоохранения Костромской области (далее - Положение).</w:t>
      </w:r>
    </w:p>
    <w:p w14:paraId="2C700594" w14:textId="2B1DF37C" w:rsidR="001346AE" w:rsidRDefault="00B43584" w:rsidP="002F5580">
      <w:pPr>
        <w:pStyle w:val="20"/>
        <w:framePr w:w="9828" w:h="15233" w:hRule="exact" w:wrap="none" w:vAnchor="page" w:hAnchor="page" w:x="1349" w:y="617"/>
        <w:shd w:val="clear" w:color="auto" w:fill="auto"/>
        <w:spacing w:after="0" w:line="317" w:lineRule="exact"/>
        <w:ind w:firstLine="760"/>
        <w:jc w:val="both"/>
      </w:pPr>
      <w:r>
        <w:t xml:space="preserve">На официальном сайте Департамента в </w:t>
      </w:r>
      <w:proofErr w:type="spellStart"/>
      <w:r>
        <w:t>информационно</w:t>
      </w:r>
      <w:r>
        <w:softHyphen/>
        <w:t>телекоммуникационной</w:t>
      </w:r>
      <w:proofErr w:type="spellEnd"/>
      <w:r>
        <w:t xml:space="preserve"> сети «Интернет» в разделе «Направления деятельности» создан </w:t>
      </w:r>
      <w:r w:rsidR="00BE3138">
        <w:t xml:space="preserve">  </w:t>
      </w:r>
      <w:r>
        <w:t xml:space="preserve">раздел </w:t>
      </w:r>
      <w:r w:rsidR="00BE3138">
        <w:t xml:space="preserve">  </w:t>
      </w:r>
      <w:r>
        <w:t xml:space="preserve">«Антимонопольная </w:t>
      </w:r>
      <w:r w:rsidR="00BE3138">
        <w:t xml:space="preserve">  </w:t>
      </w:r>
      <w:r>
        <w:t xml:space="preserve">деятельность», </w:t>
      </w:r>
      <w:r w:rsidR="00BE3138">
        <w:t xml:space="preserve">  </w:t>
      </w:r>
      <w:r>
        <w:t>в</w:t>
      </w:r>
      <w:r w:rsidR="00BE3138">
        <w:t xml:space="preserve">  </w:t>
      </w:r>
      <w:r>
        <w:t xml:space="preserve"> котором </w:t>
      </w:r>
      <w:r w:rsidR="00BE3138">
        <w:t xml:space="preserve">  </w:t>
      </w:r>
      <w:r>
        <w:t>размещаются</w:t>
      </w:r>
    </w:p>
    <w:p w14:paraId="6092BC21"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7848351F" w14:textId="77777777" w:rsidR="001346AE" w:rsidRDefault="00B43584">
      <w:pPr>
        <w:pStyle w:val="a5"/>
        <w:framePr w:wrap="none" w:vAnchor="page" w:hAnchor="page" w:x="6638" w:y="772"/>
        <w:shd w:val="clear" w:color="auto" w:fill="auto"/>
        <w:spacing w:line="210" w:lineRule="exact"/>
      </w:pPr>
      <w:r>
        <w:lastRenderedPageBreak/>
        <w:t>2</w:t>
      </w:r>
    </w:p>
    <w:p w14:paraId="052ADF20" w14:textId="77777777" w:rsidR="001346AE" w:rsidRDefault="00B43584">
      <w:pPr>
        <w:pStyle w:val="20"/>
        <w:framePr w:w="9850" w:h="14216" w:hRule="exact" w:wrap="none" w:vAnchor="page" w:hAnchor="page" w:x="1353" w:y="1275"/>
        <w:shd w:val="clear" w:color="auto" w:fill="auto"/>
        <w:spacing w:after="0"/>
        <w:jc w:val="both"/>
      </w:pPr>
      <w:r>
        <w:t>документы, касающиеся системы внутреннего обеспечения соответствия требованиям антимонопольного законодательства Департамента:</w:t>
      </w:r>
    </w:p>
    <w:p w14:paraId="58BE81A6" w14:textId="77777777" w:rsidR="001346AE" w:rsidRDefault="00B43584">
      <w:pPr>
        <w:pStyle w:val="20"/>
        <w:framePr w:w="9850" w:h="14216" w:hRule="exact" w:wrap="none" w:vAnchor="page" w:hAnchor="page" w:x="1353" w:y="1275"/>
        <w:numPr>
          <w:ilvl w:val="0"/>
          <w:numId w:val="3"/>
        </w:numPr>
        <w:shd w:val="clear" w:color="auto" w:fill="auto"/>
        <w:tabs>
          <w:tab w:val="left" w:pos="992"/>
        </w:tabs>
        <w:spacing w:after="0"/>
        <w:ind w:firstLine="760"/>
        <w:jc w:val="both"/>
      </w:pPr>
      <w:r>
        <w:t>Приказ департамента здравоохранения Костромской области № 107 от</w:t>
      </w:r>
    </w:p>
    <w:p w14:paraId="1F80B1E5" w14:textId="60D07A0E" w:rsidR="001346AE" w:rsidRDefault="00B43584">
      <w:pPr>
        <w:pStyle w:val="20"/>
        <w:framePr w:w="9850" w:h="14216" w:hRule="exact" w:wrap="none" w:vAnchor="page" w:hAnchor="page" w:x="1353" w:y="1275"/>
        <w:numPr>
          <w:ilvl w:val="0"/>
          <w:numId w:val="4"/>
        </w:numPr>
        <w:shd w:val="clear" w:color="auto" w:fill="auto"/>
        <w:tabs>
          <w:tab w:val="left" w:pos="1464"/>
        </w:tabs>
        <w:spacing w:after="0"/>
        <w:jc w:val="both"/>
      </w:pPr>
      <w:r>
        <w:t xml:space="preserve"> «Об организации системы внутреннего обеспечения соответствия требованиям антимонопольного законодательства в департаменте здравоохранения Костромской области»;</w:t>
      </w:r>
    </w:p>
    <w:p w14:paraId="273569F2" w14:textId="77777777" w:rsidR="001346AE" w:rsidRDefault="00B43584">
      <w:pPr>
        <w:pStyle w:val="20"/>
        <w:framePr w:w="9850" w:h="14216" w:hRule="exact" w:wrap="none" w:vAnchor="page" w:hAnchor="page" w:x="1353" w:y="1275"/>
        <w:numPr>
          <w:ilvl w:val="0"/>
          <w:numId w:val="3"/>
        </w:numPr>
        <w:shd w:val="clear" w:color="auto" w:fill="auto"/>
        <w:tabs>
          <w:tab w:val="left" w:pos="992"/>
        </w:tabs>
        <w:spacing w:after="0"/>
        <w:ind w:firstLine="760"/>
        <w:jc w:val="both"/>
      </w:pPr>
      <w:r>
        <w:t>Приказ департамента здравоохранения Костромской области № 298 от</w:t>
      </w:r>
    </w:p>
    <w:p w14:paraId="472E34E4" w14:textId="1B408A4A" w:rsidR="001346AE" w:rsidRDefault="00B43584">
      <w:pPr>
        <w:pStyle w:val="20"/>
        <w:framePr w:w="9850" w:h="14216" w:hRule="exact" w:wrap="none" w:vAnchor="page" w:hAnchor="page" w:x="1353" w:y="1275"/>
        <w:numPr>
          <w:ilvl w:val="0"/>
          <w:numId w:val="5"/>
        </w:numPr>
        <w:shd w:val="clear" w:color="auto" w:fill="auto"/>
        <w:tabs>
          <w:tab w:val="left" w:pos="1464"/>
        </w:tabs>
        <w:spacing w:after="0"/>
        <w:jc w:val="both"/>
      </w:pPr>
      <w:r>
        <w:t xml:space="preserve"> «О внесении изменений в приказ департамента здравоохранения Костромской области от 25.02.2019 года № 107»;</w:t>
      </w:r>
    </w:p>
    <w:p w14:paraId="52AFEFB6" w14:textId="77777777" w:rsidR="001346AE" w:rsidRDefault="00B43584">
      <w:pPr>
        <w:pStyle w:val="20"/>
        <w:framePr w:w="9850" w:h="14216" w:hRule="exact" w:wrap="none" w:vAnchor="page" w:hAnchor="page" w:x="1353" w:y="1275"/>
        <w:numPr>
          <w:ilvl w:val="0"/>
          <w:numId w:val="3"/>
        </w:numPr>
        <w:shd w:val="clear" w:color="auto" w:fill="auto"/>
        <w:tabs>
          <w:tab w:val="left" w:pos="992"/>
        </w:tabs>
        <w:spacing w:after="0"/>
        <w:ind w:firstLine="760"/>
        <w:jc w:val="both"/>
      </w:pPr>
      <w:r>
        <w:t>Приказ департамента здравоохранения Костромской области № 297 от</w:t>
      </w:r>
    </w:p>
    <w:p w14:paraId="428BEDA3" w14:textId="7EB07B6A" w:rsidR="001346AE" w:rsidRDefault="00B43584">
      <w:pPr>
        <w:pStyle w:val="20"/>
        <w:framePr w:w="9850" w:h="14216" w:hRule="exact" w:wrap="none" w:vAnchor="page" w:hAnchor="page" w:x="1353" w:y="1275"/>
        <w:numPr>
          <w:ilvl w:val="0"/>
          <w:numId w:val="6"/>
        </w:numPr>
        <w:shd w:val="clear" w:color="auto" w:fill="auto"/>
        <w:tabs>
          <w:tab w:val="left" w:pos="1464"/>
        </w:tabs>
        <w:spacing w:after="0"/>
        <w:jc w:val="both"/>
      </w:pPr>
      <w:r>
        <w:t xml:space="preserve"> «Об утверждении методики расчета ключевых показателей эффективности функционирования в департаменте здравоохранения Костромской области антимонопольного комплаенса»;</w:t>
      </w:r>
    </w:p>
    <w:p w14:paraId="0D285BDC" w14:textId="77777777" w:rsidR="001346AE" w:rsidRDefault="00B43584">
      <w:pPr>
        <w:pStyle w:val="20"/>
        <w:framePr w:w="9850" w:h="14216" w:hRule="exact" w:wrap="none" w:vAnchor="page" w:hAnchor="page" w:x="1353" w:y="1275"/>
        <w:numPr>
          <w:ilvl w:val="0"/>
          <w:numId w:val="3"/>
        </w:numPr>
        <w:shd w:val="clear" w:color="auto" w:fill="auto"/>
        <w:tabs>
          <w:tab w:val="left" w:pos="982"/>
        </w:tabs>
        <w:spacing w:after="0"/>
        <w:ind w:firstLine="760"/>
        <w:jc w:val="both"/>
      </w:pPr>
      <w:r>
        <w:t>Дорожная карта по снижению рисков нарушения антимонопольного законодательства на 2019 год;</w:t>
      </w:r>
    </w:p>
    <w:p w14:paraId="6058D200" w14:textId="77777777" w:rsidR="001346AE" w:rsidRDefault="00B43584">
      <w:pPr>
        <w:pStyle w:val="20"/>
        <w:framePr w:w="9850" w:h="14216" w:hRule="exact" w:wrap="none" w:vAnchor="page" w:hAnchor="page" w:x="1353" w:y="1275"/>
        <w:numPr>
          <w:ilvl w:val="0"/>
          <w:numId w:val="3"/>
        </w:numPr>
        <w:shd w:val="clear" w:color="auto" w:fill="auto"/>
        <w:tabs>
          <w:tab w:val="left" w:pos="982"/>
        </w:tabs>
        <w:spacing w:after="0" w:line="320" w:lineRule="exact"/>
        <w:ind w:firstLine="760"/>
        <w:jc w:val="both"/>
      </w:pPr>
      <w:r>
        <w:t>План мероприятий по снижению рисков нарушения антимонопольного законодательства утвержден департаментом здравоохранения.</w:t>
      </w:r>
    </w:p>
    <w:p w14:paraId="4A7D23FD" w14:textId="77777777" w:rsidR="001346AE" w:rsidRDefault="00B43584">
      <w:pPr>
        <w:pStyle w:val="20"/>
        <w:framePr w:w="9850" w:h="14216" w:hRule="exact" w:wrap="none" w:vAnchor="page" w:hAnchor="page" w:x="1353" w:y="1275"/>
        <w:shd w:val="clear" w:color="auto" w:fill="auto"/>
        <w:spacing w:after="289" w:line="313" w:lineRule="exact"/>
        <w:ind w:firstLine="760"/>
        <w:jc w:val="both"/>
      </w:pPr>
      <w:r>
        <w:t>Гражданские служащие и работники Департамента ознакомлены с основными требованиями антимонопольного законодательства и указанными правовыми актами.</w:t>
      </w:r>
    </w:p>
    <w:p w14:paraId="3DDA8085" w14:textId="77777777" w:rsidR="001346AE" w:rsidRDefault="00B43584">
      <w:pPr>
        <w:pStyle w:val="20"/>
        <w:framePr w:w="9850" w:h="14216" w:hRule="exact" w:wrap="none" w:vAnchor="page" w:hAnchor="page" w:x="1353" w:y="1275"/>
        <w:numPr>
          <w:ilvl w:val="0"/>
          <w:numId w:val="1"/>
        </w:numPr>
        <w:shd w:val="clear" w:color="auto" w:fill="auto"/>
        <w:tabs>
          <w:tab w:val="left" w:pos="1464"/>
        </w:tabs>
        <w:spacing w:after="0" w:line="328" w:lineRule="exact"/>
        <w:ind w:firstLine="760"/>
        <w:jc w:val="both"/>
      </w:pPr>
      <w:r>
        <w:t>Мероприятия по снижению, выявлению и оценке рисков нарушения Департаментом антимонопольного законодательства.</w:t>
      </w:r>
    </w:p>
    <w:p w14:paraId="02813F78" w14:textId="77777777" w:rsidR="001346AE" w:rsidRDefault="00B43584">
      <w:pPr>
        <w:pStyle w:val="20"/>
        <w:framePr w:w="9850" w:h="14216" w:hRule="exact" w:wrap="none" w:vAnchor="page" w:hAnchor="page" w:x="1353" w:y="1275"/>
        <w:shd w:val="clear" w:color="auto" w:fill="auto"/>
        <w:spacing w:after="0" w:line="320" w:lineRule="exact"/>
        <w:ind w:firstLine="760"/>
        <w:jc w:val="both"/>
      </w:pPr>
      <w:r>
        <w:t xml:space="preserve">В соответствии с Приказом работники Департамента при ежедневном осуществлении своих должностных обязанностей должны соблюдать требования антимонопольного законодательства, запреты на совершение </w:t>
      </w:r>
      <w:proofErr w:type="spellStart"/>
      <w:r>
        <w:t>антиконкурентных</w:t>
      </w:r>
      <w:proofErr w:type="spellEnd"/>
      <w:r>
        <w:t xml:space="preserve"> действий и заключение </w:t>
      </w:r>
      <w:proofErr w:type="spellStart"/>
      <w:r>
        <w:t>антиконкурентных</w:t>
      </w:r>
      <w:proofErr w:type="spellEnd"/>
      <w:r>
        <w:t xml:space="preserve"> контрактов (договоров, соглашений), выявлять и предупреждать возникающие риски нарушения антимонопольного законодательства.</w:t>
      </w:r>
    </w:p>
    <w:p w14:paraId="336C8735" w14:textId="77777777" w:rsidR="001346AE" w:rsidRDefault="00B43584">
      <w:pPr>
        <w:pStyle w:val="20"/>
        <w:framePr w:w="9850" w:h="14216" w:hRule="exact" w:wrap="none" w:vAnchor="page" w:hAnchor="page" w:x="1353" w:y="1275"/>
        <w:shd w:val="clear" w:color="auto" w:fill="auto"/>
        <w:spacing w:after="0" w:line="320" w:lineRule="exact"/>
        <w:ind w:firstLine="760"/>
        <w:jc w:val="both"/>
      </w:pPr>
      <w:r>
        <w:t>В целях оценки рисков нарушения Департаментом антимонопольного законодательства Уполномоченным подразделением Департамента был проведен анализ факторов, событий и обстоятельств, которые влияют на совершение таких нарушений.</w:t>
      </w:r>
    </w:p>
    <w:p w14:paraId="658BC0F7" w14:textId="77777777" w:rsidR="001346AE" w:rsidRDefault="00B43584">
      <w:pPr>
        <w:pStyle w:val="20"/>
        <w:framePr w:w="9850" w:h="14216" w:hRule="exact" w:wrap="none" w:vAnchor="page" w:hAnchor="page" w:x="1353" w:y="1275"/>
        <w:shd w:val="clear" w:color="auto" w:fill="auto"/>
        <w:spacing w:after="0" w:line="320" w:lineRule="exact"/>
        <w:ind w:firstLine="760"/>
        <w:jc w:val="both"/>
      </w:pPr>
      <w:r>
        <w:t>В целях выявления рисков нарушения антимонопольного законодательства осуществлены:</w:t>
      </w:r>
    </w:p>
    <w:p w14:paraId="3D76A3DD" w14:textId="77777777" w:rsidR="001346AE" w:rsidRDefault="00B43584">
      <w:pPr>
        <w:pStyle w:val="20"/>
        <w:framePr w:w="9850" w:h="14216" w:hRule="exact" w:wrap="none" w:vAnchor="page" w:hAnchor="page" w:x="1353" w:y="1275"/>
        <w:numPr>
          <w:ilvl w:val="0"/>
          <w:numId w:val="7"/>
        </w:numPr>
        <w:shd w:val="clear" w:color="auto" w:fill="auto"/>
        <w:tabs>
          <w:tab w:val="left" w:pos="1093"/>
        </w:tabs>
        <w:spacing w:after="0" w:line="320" w:lineRule="exact"/>
        <w:ind w:firstLine="760"/>
        <w:jc w:val="both"/>
      </w:pPr>
      <w:r>
        <w:t>анализ выявленных нарушений антимонопольного законодательства в деятельности Департамента за предыдущие 3 года (наличие предостережений, предупреждений, штрафов, жалоб, возбужденных дел);</w:t>
      </w:r>
    </w:p>
    <w:p w14:paraId="0B7930DA" w14:textId="77777777" w:rsidR="001346AE" w:rsidRDefault="00B43584">
      <w:pPr>
        <w:pStyle w:val="20"/>
        <w:framePr w:w="9850" w:h="14216" w:hRule="exact" w:wrap="none" w:vAnchor="page" w:hAnchor="page" w:x="1353" w:y="1275"/>
        <w:numPr>
          <w:ilvl w:val="0"/>
          <w:numId w:val="7"/>
        </w:numPr>
        <w:shd w:val="clear" w:color="auto" w:fill="auto"/>
        <w:tabs>
          <w:tab w:val="left" w:pos="1258"/>
        </w:tabs>
        <w:spacing w:after="0" w:line="320" w:lineRule="exact"/>
        <w:ind w:firstLine="760"/>
        <w:jc w:val="both"/>
      </w:pPr>
      <w:r>
        <w:t>анализ нормативных правовых актов Костромской области, регулирующих сферу деятельности Департамента;</w:t>
      </w:r>
    </w:p>
    <w:p w14:paraId="4353CD53" w14:textId="77777777" w:rsidR="001346AE" w:rsidRDefault="00B43584">
      <w:pPr>
        <w:pStyle w:val="20"/>
        <w:framePr w:w="9850" w:h="14216" w:hRule="exact" w:wrap="none" w:vAnchor="page" w:hAnchor="page" w:x="1353" w:y="1275"/>
        <w:numPr>
          <w:ilvl w:val="0"/>
          <w:numId w:val="7"/>
        </w:numPr>
        <w:shd w:val="clear" w:color="auto" w:fill="auto"/>
        <w:tabs>
          <w:tab w:val="left" w:pos="1258"/>
        </w:tabs>
        <w:spacing w:after="0" w:line="320" w:lineRule="exact"/>
        <w:ind w:firstLine="760"/>
        <w:jc w:val="both"/>
      </w:pPr>
      <w:r>
        <w:t>анализ проектов нормативных правовых актов, разрабатываемых Департаментом;</w:t>
      </w:r>
    </w:p>
    <w:p w14:paraId="00F8B07D" w14:textId="77777777" w:rsidR="001346AE" w:rsidRDefault="00B43584">
      <w:pPr>
        <w:pStyle w:val="20"/>
        <w:framePr w:w="9850" w:h="14216" w:hRule="exact" w:wrap="none" w:vAnchor="page" w:hAnchor="page" w:x="1353" w:y="1275"/>
        <w:numPr>
          <w:ilvl w:val="0"/>
          <w:numId w:val="7"/>
        </w:numPr>
        <w:shd w:val="clear" w:color="auto" w:fill="auto"/>
        <w:tabs>
          <w:tab w:val="left" w:pos="1258"/>
        </w:tabs>
        <w:spacing w:after="0" w:line="320" w:lineRule="exact"/>
        <w:ind w:firstLine="760"/>
        <w:jc w:val="both"/>
      </w:pPr>
      <w:r>
        <w:t>мониторинг и анализ практики применения Департаментом антимонопольного законодательства;</w:t>
      </w:r>
    </w:p>
    <w:p w14:paraId="5F975BE3"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4CAD014F" w14:textId="77777777" w:rsidR="001346AE" w:rsidRDefault="00B43584">
      <w:pPr>
        <w:pStyle w:val="a5"/>
        <w:framePr w:wrap="none" w:vAnchor="page" w:hAnchor="page" w:x="6632" w:y="732"/>
        <w:shd w:val="clear" w:color="auto" w:fill="auto"/>
        <w:spacing w:line="210" w:lineRule="exact"/>
      </w:pPr>
      <w:r>
        <w:t>3</w:t>
      </w:r>
    </w:p>
    <w:p w14:paraId="241823F2" w14:textId="77777777" w:rsidR="001346AE" w:rsidRDefault="00B43584">
      <w:pPr>
        <w:pStyle w:val="20"/>
        <w:framePr w:w="9839" w:h="13913" w:hRule="exact" w:wrap="none" w:vAnchor="page" w:hAnchor="page" w:x="1358" w:y="1221"/>
        <w:numPr>
          <w:ilvl w:val="0"/>
          <w:numId w:val="7"/>
        </w:numPr>
        <w:shd w:val="clear" w:color="auto" w:fill="auto"/>
        <w:tabs>
          <w:tab w:val="left" w:pos="1186"/>
        </w:tabs>
        <w:spacing w:after="237" w:line="328" w:lineRule="exact"/>
        <w:ind w:firstLine="760"/>
        <w:jc w:val="both"/>
      </w:pPr>
      <w:r>
        <w:t>проанализированы предложения от структурных подразделений департамента о наиболее вероятных нарушениях антимонопольного законодательства со стороны Департамента.</w:t>
      </w:r>
    </w:p>
    <w:p w14:paraId="4D27B223" w14:textId="77777777" w:rsidR="001346AE" w:rsidRDefault="00B43584">
      <w:pPr>
        <w:pStyle w:val="20"/>
        <w:framePr w:w="9839" w:h="13913" w:hRule="exact" w:wrap="none" w:vAnchor="page" w:hAnchor="page" w:x="1358" w:y="1221"/>
        <w:numPr>
          <w:ilvl w:val="0"/>
          <w:numId w:val="8"/>
        </w:numPr>
        <w:shd w:val="clear" w:color="auto" w:fill="auto"/>
        <w:tabs>
          <w:tab w:val="left" w:pos="1245"/>
        </w:tabs>
        <w:spacing w:after="0" w:line="331" w:lineRule="exact"/>
        <w:ind w:firstLine="760"/>
        <w:jc w:val="both"/>
      </w:pPr>
      <w:r>
        <w:t>Анализ выявленных нарушений антимонопольного законодательства в деятельности Департамента.</w:t>
      </w:r>
    </w:p>
    <w:p w14:paraId="06E9BD8A" w14:textId="77777777" w:rsidR="001346AE" w:rsidRDefault="00B43584">
      <w:pPr>
        <w:pStyle w:val="20"/>
        <w:framePr w:w="9839" w:h="13913" w:hRule="exact" w:wrap="none" w:vAnchor="page" w:hAnchor="page" w:x="1358" w:y="1221"/>
        <w:shd w:val="clear" w:color="auto" w:fill="auto"/>
        <w:spacing w:after="0" w:line="320" w:lineRule="exact"/>
        <w:ind w:firstLine="760"/>
        <w:jc w:val="both"/>
      </w:pPr>
      <w:r>
        <w:t>В целях проведения анализа выявленных рисков нарушений антимонопольного законодательства в деятельности департамента уполномоченным подразделением были осуществлены следующие мероприятия:</w:t>
      </w:r>
    </w:p>
    <w:p w14:paraId="5018FBEC" w14:textId="45CA71BE"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данные судебной практики за 2018, 2019, 2020</w:t>
      </w:r>
      <w:r w:rsidR="00641446">
        <w:t>, 2021</w:t>
      </w:r>
      <w:r>
        <w:t xml:space="preserve"> </w:t>
      </w:r>
      <w:proofErr w:type="spellStart"/>
      <w:r>
        <w:t>г</w:t>
      </w:r>
      <w:r w:rsidR="00641446">
        <w:t>г</w:t>
      </w:r>
      <w:proofErr w:type="spellEnd"/>
      <w:r>
        <w:t>;</w:t>
      </w:r>
    </w:p>
    <w:p w14:paraId="69856DB0" w14:textId="77777777"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результаты проверок деятельности департамента органами прокуратуры;</w:t>
      </w:r>
    </w:p>
    <w:p w14:paraId="3ECDFACA" w14:textId="77777777"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нарушения в деятельности департамента, выявленные в результате проверок Контрольно-счетной палаты Костромской области;</w:t>
      </w:r>
    </w:p>
    <w:p w14:paraId="7F1AE8E7" w14:textId="77777777"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предложения от структурных подразделений департамента о наиболее вероятных нарушениях антимонопольного законодательства со стороны департамента.</w:t>
      </w:r>
    </w:p>
    <w:p w14:paraId="4665D7BC" w14:textId="77777777" w:rsidR="001346AE" w:rsidRDefault="00B43584">
      <w:pPr>
        <w:pStyle w:val="20"/>
        <w:framePr w:w="9839" w:h="13913" w:hRule="exact" w:wrap="none" w:vAnchor="page" w:hAnchor="page" w:x="1358" w:y="1221"/>
        <w:shd w:val="clear" w:color="auto" w:fill="auto"/>
        <w:spacing w:after="0" w:line="317" w:lineRule="exact"/>
        <w:ind w:firstLine="760"/>
        <w:jc w:val="both"/>
      </w:pPr>
      <w:r>
        <w:t>Жалобы юридических лиц и индивидуальных предпринимателей по вопросам применения и возможного нарушения Департаментом норм антимонопольного законодательства, в Департамент и Управление Федеральной антимонопольной службы по Костромской области не поступали.</w:t>
      </w:r>
    </w:p>
    <w:p w14:paraId="4C121DD7" w14:textId="77777777" w:rsidR="001346AE" w:rsidRDefault="00B43584">
      <w:pPr>
        <w:pStyle w:val="20"/>
        <w:framePr w:w="9839" w:h="13913" w:hRule="exact" w:wrap="none" w:vAnchor="page" w:hAnchor="page" w:x="1358" w:y="1221"/>
        <w:shd w:val="clear" w:color="auto" w:fill="auto"/>
        <w:spacing w:after="0" w:line="328" w:lineRule="exact"/>
        <w:ind w:firstLine="760"/>
        <w:jc w:val="both"/>
      </w:pPr>
      <w:r>
        <w:t>Рассмотрение споров по вопросам применения и возможного нарушения норм антимонопольного законодательства Департаментом в судебных разбирательствах не осуществлялось.</w:t>
      </w:r>
    </w:p>
    <w:p w14:paraId="6E0F9313" w14:textId="77777777" w:rsidR="001346AE" w:rsidRDefault="00B43584">
      <w:pPr>
        <w:pStyle w:val="20"/>
        <w:framePr w:w="9839" w:h="13913" w:hRule="exact" w:wrap="none" w:vAnchor="page" w:hAnchor="page" w:x="1358" w:y="1221"/>
        <w:shd w:val="clear" w:color="auto" w:fill="auto"/>
        <w:spacing w:after="234" w:line="320" w:lineRule="exact"/>
        <w:ind w:firstLine="760"/>
        <w:jc w:val="both"/>
      </w:pPr>
      <w:r>
        <w:t>Предложения от структурных подразделений Департамента о наиболее вероятных нарушениях антимонопольного законодательства со стороны Департамента в Уполномоченный орган не поступали.</w:t>
      </w:r>
    </w:p>
    <w:p w14:paraId="668A352A" w14:textId="77777777" w:rsidR="001346AE" w:rsidRDefault="00B43584">
      <w:pPr>
        <w:pStyle w:val="20"/>
        <w:framePr w:w="9839" w:h="13913" w:hRule="exact" w:wrap="none" w:vAnchor="page" w:hAnchor="page" w:x="1358" w:y="1221"/>
        <w:numPr>
          <w:ilvl w:val="0"/>
          <w:numId w:val="8"/>
        </w:numPr>
        <w:shd w:val="clear" w:color="auto" w:fill="auto"/>
        <w:tabs>
          <w:tab w:val="left" w:pos="1436"/>
        </w:tabs>
        <w:spacing w:after="0" w:line="328" w:lineRule="exact"/>
        <w:ind w:firstLine="760"/>
        <w:jc w:val="both"/>
      </w:pPr>
      <w:r>
        <w:t>Анализ нормативных правовых актов Костромской области, регулирующих сферы деятельности Департамента.</w:t>
      </w:r>
    </w:p>
    <w:p w14:paraId="5F26706F" w14:textId="77777777" w:rsidR="001346AE" w:rsidRDefault="00B43584">
      <w:pPr>
        <w:pStyle w:val="20"/>
        <w:framePr w:w="9839" w:h="13913" w:hRule="exact" w:wrap="none" w:vAnchor="page" w:hAnchor="page" w:x="1358" w:y="1221"/>
        <w:shd w:val="clear" w:color="auto" w:fill="auto"/>
        <w:spacing w:after="0" w:line="320" w:lineRule="exact"/>
        <w:ind w:firstLine="760"/>
        <w:jc w:val="both"/>
      </w:pPr>
      <w:r>
        <w:t>При проведении структурными подразделениями Департамента в части своей компетенции анализа нормативных правовых актов Костромской области, регулирующих сферы деятельности Департамента должны реализовываться следующие мероприятия, а результаты их реализации для обобщения и контроля направляться в Уполномоченное подразделение:</w:t>
      </w:r>
    </w:p>
    <w:p w14:paraId="60B44CE8" w14:textId="77777777" w:rsidR="001346AE" w:rsidRDefault="00B43584">
      <w:pPr>
        <w:pStyle w:val="20"/>
        <w:framePr w:w="9839" w:h="13913" w:hRule="exact" w:wrap="none" w:vAnchor="page" w:hAnchor="page" w:x="1358" w:y="1221"/>
        <w:numPr>
          <w:ilvl w:val="0"/>
          <w:numId w:val="9"/>
        </w:numPr>
        <w:shd w:val="clear" w:color="auto" w:fill="auto"/>
        <w:tabs>
          <w:tab w:val="left" w:pos="1186"/>
        </w:tabs>
        <w:spacing w:after="0" w:line="320" w:lineRule="exact"/>
        <w:ind w:firstLine="760"/>
        <w:jc w:val="both"/>
      </w:pPr>
      <w:r>
        <w:t>разработка и размещение на официальном сайте Департамента в информационно-телекоммуникационной сети «Интернет» исчерпывающего перечня нормативных правовых актов Костромской области, регулирующих сферы деятельности Департамента (далее - перечень актов) с приложением к перечню актов текстов указанных актов, за исключением актов, содержащих сведения, относящиеся к охраняемой законом тайне;</w:t>
      </w:r>
    </w:p>
    <w:p w14:paraId="7FF74069" w14:textId="77777777" w:rsidR="001346AE" w:rsidRDefault="00B43584">
      <w:pPr>
        <w:pStyle w:val="20"/>
        <w:framePr w:w="9839" w:h="13913" w:hRule="exact" w:wrap="none" w:vAnchor="page" w:hAnchor="page" w:x="1358" w:y="1221"/>
        <w:numPr>
          <w:ilvl w:val="0"/>
          <w:numId w:val="9"/>
        </w:numPr>
        <w:shd w:val="clear" w:color="auto" w:fill="auto"/>
        <w:tabs>
          <w:tab w:val="left" w:pos="1186"/>
        </w:tabs>
        <w:spacing w:after="0" w:line="320" w:lineRule="exact"/>
        <w:ind w:firstLine="760"/>
        <w:jc w:val="both"/>
      </w:pPr>
      <w:r>
        <w:t>размещение на официальном сайте уведомления о начале сбора замечаний и предложений организаций и граждан по перечню актов;</w:t>
      </w:r>
    </w:p>
    <w:p w14:paraId="4B6EFE12"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7C15D12D" w14:textId="77777777" w:rsidR="001346AE" w:rsidRDefault="00B43584">
      <w:pPr>
        <w:pStyle w:val="a5"/>
        <w:framePr w:wrap="none" w:vAnchor="page" w:hAnchor="page" w:x="6639" w:y="747"/>
        <w:shd w:val="clear" w:color="auto" w:fill="auto"/>
        <w:spacing w:line="210" w:lineRule="exact"/>
      </w:pPr>
      <w:r>
        <w:t>4</w:t>
      </w:r>
    </w:p>
    <w:p w14:paraId="6C06A6FA" w14:textId="77777777" w:rsidR="001346AE" w:rsidRDefault="00B43584">
      <w:pPr>
        <w:pStyle w:val="20"/>
        <w:framePr w:w="9846" w:h="13900" w:hRule="exact" w:wrap="none" w:vAnchor="page" w:hAnchor="page" w:x="1355" w:y="1253"/>
        <w:numPr>
          <w:ilvl w:val="0"/>
          <w:numId w:val="9"/>
        </w:numPr>
        <w:shd w:val="clear" w:color="auto" w:fill="auto"/>
        <w:tabs>
          <w:tab w:val="left" w:pos="1080"/>
        </w:tabs>
        <w:spacing w:after="0" w:line="320" w:lineRule="exact"/>
        <w:ind w:firstLine="760"/>
        <w:jc w:val="both"/>
      </w:pPr>
      <w:r>
        <w:t>осуществление сбора и проведение анализа представленных замечаний и предложений организаций и граждан по перечню актов;</w:t>
      </w:r>
    </w:p>
    <w:p w14:paraId="5640B9EF" w14:textId="77777777" w:rsidR="001346AE" w:rsidRDefault="00B43584">
      <w:pPr>
        <w:pStyle w:val="20"/>
        <w:framePr w:w="9846" w:h="13900" w:hRule="exact" w:wrap="none" w:vAnchor="page" w:hAnchor="page" w:x="1355" w:y="1253"/>
        <w:numPr>
          <w:ilvl w:val="0"/>
          <w:numId w:val="9"/>
        </w:numPr>
        <w:shd w:val="clear" w:color="auto" w:fill="auto"/>
        <w:tabs>
          <w:tab w:val="left" w:pos="1083"/>
        </w:tabs>
        <w:spacing w:after="0" w:line="320" w:lineRule="exact"/>
        <w:ind w:firstLine="760"/>
        <w:jc w:val="both"/>
      </w:pPr>
      <w:r>
        <w:t>направление в уполномоченное подразделение доклада с обоснованием целесообразности (нецелесообразности) внесения изменений в нормативные правовые акты Костромской области, регулирующие сферы деятельности Департамента, для подготовки сводного доклада по указанному вопросу и его представления директору Департамента.</w:t>
      </w:r>
    </w:p>
    <w:p w14:paraId="0C29DC12" w14:textId="77777777" w:rsidR="001346AE" w:rsidRDefault="00B43584">
      <w:pPr>
        <w:pStyle w:val="20"/>
        <w:framePr w:w="9846" w:h="13900" w:hRule="exact" w:wrap="none" w:vAnchor="page" w:hAnchor="page" w:x="1355" w:y="1253"/>
        <w:shd w:val="clear" w:color="auto" w:fill="auto"/>
        <w:spacing w:after="0" w:line="320" w:lineRule="exact"/>
        <w:ind w:firstLine="760"/>
        <w:jc w:val="both"/>
      </w:pPr>
      <w:r>
        <w:t xml:space="preserve">Тексты нормативных правовых актов, регулирующих сферы деятельности Департамента, размещены в информационно-телекоммуникационной сети «Интернет» по адресам </w:t>
      </w:r>
      <w:hyperlink r:id="rId7" w:history="1">
        <w:r>
          <w:rPr>
            <w:rStyle w:val="a3"/>
            <w:lang w:val="en-US" w:eastAsia="en-US" w:bidi="en-US"/>
          </w:rPr>
          <w:t>http</w:t>
        </w:r>
        <w:r w:rsidRPr="00BB106E">
          <w:rPr>
            <w:rStyle w:val="a3"/>
            <w:lang w:eastAsia="en-US" w:bidi="en-US"/>
          </w:rPr>
          <w:t>://</w:t>
        </w:r>
        <w:r>
          <w:rPr>
            <w:rStyle w:val="a3"/>
            <w:lang w:val="en-US" w:eastAsia="en-US" w:bidi="en-US"/>
          </w:rPr>
          <w:t>pravo</w:t>
        </w:r>
        <w:r w:rsidRPr="00BB106E">
          <w:rPr>
            <w:rStyle w:val="a3"/>
            <w:lang w:eastAsia="en-US" w:bidi="en-US"/>
          </w:rPr>
          <w:t>.</w:t>
        </w:r>
        <w:r>
          <w:rPr>
            <w:rStyle w:val="a3"/>
            <w:lang w:val="en-US" w:eastAsia="en-US" w:bidi="en-US"/>
          </w:rPr>
          <w:t>adm</w:t>
        </w:r>
        <w:r w:rsidRPr="00BB106E">
          <w:rPr>
            <w:rStyle w:val="a3"/>
            <w:lang w:eastAsia="en-US" w:bidi="en-US"/>
          </w:rPr>
          <w:t>44.</w:t>
        </w:r>
        <w:r>
          <w:rPr>
            <w:rStyle w:val="a3"/>
            <w:lang w:val="en-US" w:eastAsia="en-US" w:bidi="en-US"/>
          </w:rPr>
          <w:t>ru</w:t>
        </w:r>
        <w:r w:rsidRPr="00BB106E">
          <w:rPr>
            <w:rStyle w:val="a3"/>
            <w:lang w:eastAsia="en-US" w:bidi="en-US"/>
          </w:rPr>
          <w:t>/</w:t>
        </w:r>
      </w:hyperlink>
      <w:r w:rsidRPr="00BB106E">
        <w:rPr>
          <w:lang w:eastAsia="en-US" w:bidi="en-US"/>
        </w:rPr>
        <w:t xml:space="preserve">, </w:t>
      </w:r>
      <w:hyperlink r:id="rId8" w:history="1">
        <w:r>
          <w:rPr>
            <w:rStyle w:val="a3"/>
            <w:lang w:val="en-US" w:eastAsia="en-US" w:bidi="en-US"/>
          </w:rPr>
          <w:t>http</w:t>
        </w:r>
        <w:r w:rsidRPr="00BB106E">
          <w:rPr>
            <w:rStyle w:val="a3"/>
            <w:lang w:eastAsia="en-US" w:bidi="en-US"/>
          </w:rPr>
          <w:t>://</w:t>
        </w:r>
        <w:r>
          <w:rPr>
            <w:rStyle w:val="a3"/>
            <w:lang w:val="en-US" w:eastAsia="en-US" w:bidi="en-US"/>
          </w:rPr>
          <w:t>pravo</w:t>
        </w:r>
        <w:r w:rsidRPr="00BB106E">
          <w:rPr>
            <w:rStyle w:val="a3"/>
            <w:lang w:eastAsia="en-US" w:bidi="en-US"/>
          </w:rPr>
          <w:t>.</w:t>
        </w:r>
        <w:r>
          <w:rPr>
            <w:rStyle w:val="a3"/>
            <w:lang w:val="en-US" w:eastAsia="en-US" w:bidi="en-US"/>
          </w:rPr>
          <w:t>gov</w:t>
        </w:r>
        <w:r w:rsidRPr="00BB106E">
          <w:rPr>
            <w:rStyle w:val="a3"/>
            <w:lang w:eastAsia="en-US" w:bidi="en-US"/>
          </w:rPr>
          <w:t>.</w:t>
        </w:r>
        <w:r>
          <w:rPr>
            <w:rStyle w:val="a3"/>
            <w:lang w:val="en-US" w:eastAsia="en-US" w:bidi="en-US"/>
          </w:rPr>
          <w:t>ru</w:t>
        </w:r>
        <w:r w:rsidRPr="00BB106E">
          <w:rPr>
            <w:rStyle w:val="a3"/>
            <w:lang w:eastAsia="en-US" w:bidi="en-US"/>
          </w:rPr>
          <w:t>/</w:t>
        </w:r>
      </w:hyperlink>
      <w:r w:rsidRPr="00BB106E">
        <w:rPr>
          <w:lang w:eastAsia="en-US" w:bidi="en-US"/>
        </w:rPr>
        <w:t>.</w:t>
      </w:r>
    </w:p>
    <w:p w14:paraId="3CEC54A3" w14:textId="46EF06BA" w:rsidR="001346AE" w:rsidRDefault="00B43584">
      <w:pPr>
        <w:pStyle w:val="20"/>
        <w:framePr w:w="9846" w:h="13900" w:hRule="exact" w:wrap="none" w:vAnchor="page" w:hAnchor="page" w:x="1355" w:y="1253"/>
        <w:shd w:val="clear" w:color="auto" w:fill="auto"/>
        <w:spacing w:line="320" w:lineRule="exact"/>
        <w:ind w:firstLine="760"/>
        <w:jc w:val="both"/>
      </w:pPr>
      <w:r>
        <w:t>В январе 202</w:t>
      </w:r>
      <w:r w:rsidR="00CA7744">
        <w:t>1</w:t>
      </w:r>
      <w:r>
        <w:t xml:space="preserve"> года на официальном сайте Департамента размещена информация о проведении сбора замечаний и предложений граждан и организаций по нормативным правовым актам Костромской области, регулирующим сферу деятельности Департамента, на соответствие их антимонопольному законодательству. По результатам данной процедуры замечания и предложения по нормативным правовым актам Костромской области, регулирующим сферу деятельности департамента, в уполномоченное подразделение не поступали</w:t>
      </w:r>
      <w:r w:rsidR="00CB4B71">
        <w:t>.</w:t>
      </w:r>
    </w:p>
    <w:p w14:paraId="5177D099" w14:textId="77777777" w:rsidR="001346AE" w:rsidRDefault="00B43584">
      <w:pPr>
        <w:pStyle w:val="20"/>
        <w:framePr w:w="9846" w:h="13900" w:hRule="exact" w:wrap="none" w:vAnchor="page" w:hAnchor="page" w:x="1355" w:y="1253"/>
        <w:shd w:val="clear" w:color="auto" w:fill="auto"/>
        <w:spacing w:after="0" w:line="320" w:lineRule="exact"/>
        <w:ind w:firstLine="760"/>
        <w:jc w:val="both"/>
      </w:pPr>
      <w:r>
        <w:t>2.3 Анализ проектов нормативных правовых актов Костромской области, разрабатываемых Департаментом.</w:t>
      </w:r>
    </w:p>
    <w:p w14:paraId="7C8A602F" w14:textId="77777777" w:rsidR="001346AE" w:rsidRDefault="00B43584">
      <w:pPr>
        <w:pStyle w:val="20"/>
        <w:framePr w:w="9846" w:h="13900" w:hRule="exact" w:wrap="none" w:vAnchor="page" w:hAnchor="page" w:x="1355" w:y="1253"/>
        <w:shd w:val="clear" w:color="auto" w:fill="auto"/>
        <w:spacing w:after="0" w:line="320" w:lineRule="exact"/>
        <w:ind w:firstLine="760"/>
        <w:jc w:val="both"/>
      </w:pPr>
      <w:r>
        <w:t>При проведении анализа проектов нормативных правовых актов, разрабатываемых Департаментом, структурными подразделениями Департамента в части своей компетенции должны реализовываться следующие мероприятия, а результаты их реализации для обобщения и контроля направляться в Уполномоченное подразделение Департамента:</w:t>
      </w:r>
    </w:p>
    <w:p w14:paraId="6398ECC6" w14:textId="77777777" w:rsidR="001346AE" w:rsidRDefault="00B43584">
      <w:pPr>
        <w:pStyle w:val="20"/>
        <w:framePr w:w="9846" w:h="13900" w:hRule="exact" w:wrap="none" w:vAnchor="page" w:hAnchor="page" w:x="1355" w:y="1253"/>
        <w:numPr>
          <w:ilvl w:val="0"/>
          <w:numId w:val="10"/>
        </w:numPr>
        <w:shd w:val="clear" w:color="auto" w:fill="auto"/>
        <w:tabs>
          <w:tab w:val="left" w:pos="1080"/>
        </w:tabs>
        <w:spacing w:after="0" w:line="320" w:lineRule="exact"/>
        <w:ind w:firstLine="760"/>
        <w:jc w:val="both"/>
      </w:pPr>
      <w:r>
        <w:t xml:space="preserve">размещение на официальном сайте (размещение в </w:t>
      </w:r>
      <w:proofErr w:type="spellStart"/>
      <w:r>
        <w:t>информационно</w:t>
      </w:r>
      <w:r>
        <w:softHyphen/>
        <w:t>телекоммуникационной</w:t>
      </w:r>
      <w:proofErr w:type="spellEnd"/>
      <w:r>
        <w:t xml:space="preserve"> сети «Интернет» на официальном сайте </w:t>
      </w:r>
      <w:r>
        <w:rPr>
          <w:lang w:val="en-US" w:eastAsia="en-US" w:bidi="en-US"/>
        </w:rPr>
        <w:t>regulation</w:t>
      </w:r>
      <w:r w:rsidRPr="00BB106E">
        <w:rPr>
          <w:lang w:eastAsia="en-US" w:bidi="en-US"/>
        </w:rPr>
        <w:t>.</w:t>
      </w:r>
      <w:r>
        <w:rPr>
          <w:lang w:val="en-US" w:eastAsia="en-US" w:bidi="en-US"/>
        </w:rPr>
        <w:t>gov</w:t>
      </w:r>
      <w:r w:rsidRPr="00BB106E">
        <w:rPr>
          <w:lang w:eastAsia="en-US" w:bidi="en-US"/>
        </w:rPr>
        <w:t>.</w:t>
      </w:r>
      <w:r>
        <w:rPr>
          <w:lang w:val="en-US" w:eastAsia="en-US" w:bidi="en-US"/>
        </w:rPr>
        <w:t>ru</w:t>
      </w:r>
      <w:r w:rsidRPr="00BB106E">
        <w:rPr>
          <w:lang w:eastAsia="en-US" w:bidi="en-US"/>
        </w:rPr>
        <w:t xml:space="preserve">, </w:t>
      </w:r>
      <w:r>
        <w:t xml:space="preserve">а так же на официальном сайте администрации Костромской области (Портал государственных органов Костромской области </w:t>
      </w:r>
      <w:r w:rsidRPr="00BB106E">
        <w:rPr>
          <w:lang w:eastAsia="en-US" w:bidi="en-US"/>
        </w:rPr>
        <w:t>(</w:t>
      </w:r>
      <w:hyperlink r:id="rId9" w:history="1">
        <w:r>
          <w:rPr>
            <w:rStyle w:val="a3"/>
            <w:lang w:val="en-US" w:eastAsia="en-US" w:bidi="en-US"/>
          </w:rPr>
          <w:t>www</w:t>
        </w:r>
        <w:r w:rsidRPr="00BB106E">
          <w:rPr>
            <w:rStyle w:val="a3"/>
            <w:lang w:eastAsia="en-US" w:bidi="en-US"/>
          </w:rPr>
          <w:t>.</w:t>
        </w:r>
        <w:r>
          <w:rPr>
            <w:rStyle w:val="a3"/>
            <w:lang w:val="en-US" w:eastAsia="en-US" w:bidi="en-US"/>
          </w:rPr>
          <w:t>adm</w:t>
        </w:r>
        <w:r w:rsidRPr="00BB106E">
          <w:rPr>
            <w:rStyle w:val="a3"/>
            <w:lang w:eastAsia="en-US" w:bidi="en-US"/>
          </w:rPr>
          <w:t>44.</w:t>
        </w:r>
        <w:r>
          <w:rPr>
            <w:rStyle w:val="a3"/>
            <w:lang w:val="en-US" w:eastAsia="en-US" w:bidi="en-US"/>
          </w:rPr>
          <w:t>ru</w:t>
        </w:r>
      </w:hyperlink>
      <w:r w:rsidRPr="00BB106E">
        <w:rPr>
          <w:lang w:eastAsia="en-US" w:bidi="en-US"/>
        </w:rPr>
        <w:t xml:space="preserve">) </w:t>
      </w:r>
      <w:r>
        <w:t>приравнивается к такому размещению) проекта нормативного правового акта с необходимым обоснованием реализации предлагаемых решений, в том числе их влияния на конкуренцию;</w:t>
      </w:r>
    </w:p>
    <w:p w14:paraId="7CC051F3" w14:textId="77777777" w:rsidR="001346AE" w:rsidRDefault="00B43584">
      <w:pPr>
        <w:pStyle w:val="20"/>
        <w:framePr w:w="9846" w:h="13900" w:hRule="exact" w:wrap="none" w:vAnchor="page" w:hAnchor="page" w:x="1355" w:y="1253"/>
        <w:numPr>
          <w:ilvl w:val="0"/>
          <w:numId w:val="10"/>
        </w:numPr>
        <w:shd w:val="clear" w:color="auto" w:fill="auto"/>
        <w:tabs>
          <w:tab w:val="left" w:pos="1076"/>
        </w:tabs>
        <w:spacing w:after="0" w:line="320" w:lineRule="exact"/>
        <w:ind w:firstLine="760"/>
        <w:jc w:val="both"/>
      </w:pPr>
      <w:r>
        <w:t>осуществление сбора и проведение оценки поступивших от организаций и граждан замечаний и предложений по проекту нормативного правового акта, разрабатываемого Департаментом.</w:t>
      </w:r>
    </w:p>
    <w:p w14:paraId="3318D810" w14:textId="6CD2685B" w:rsidR="001346AE" w:rsidRDefault="00B43584" w:rsidP="00CB4B71">
      <w:pPr>
        <w:pStyle w:val="20"/>
        <w:framePr w:w="9846" w:h="13900" w:hRule="exact" w:wrap="none" w:vAnchor="page" w:hAnchor="page" w:x="1355" w:y="1253"/>
        <w:shd w:val="clear" w:color="auto" w:fill="auto"/>
        <w:tabs>
          <w:tab w:val="left" w:pos="7035"/>
        </w:tabs>
        <w:spacing w:after="0" w:line="320" w:lineRule="exact"/>
        <w:ind w:firstLine="760"/>
        <w:jc w:val="both"/>
      </w:pPr>
      <w:r>
        <w:t>На официальном сайте Департамент</w:t>
      </w:r>
      <w:r w:rsidR="00734218">
        <w:t xml:space="preserve">е </w:t>
      </w:r>
      <w:r>
        <w:t>в информационно</w:t>
      </w:r>
      <w:r w:rsidR="00CB4B71">
        <w:t xml:space="preserve"> </w:t>
      </w:r>
      <w:r>
        <w:t>-</w:t>
      </w:r>
      <w:r w:rsidR="00734218">
        <w:t xml:space="preserve"> </w:t>
      </w:r>
      <w:proofErr w:type="spellStart"/>
      <w:r>
        <w:t>телекомму</w:t>
      </w:r>
      <w:proofErr w:type="spellEnd"/>
      <w:r w:rsidR="00734218">
        <w:t xml:space="preserve"> -</w:t>
      </w:r>
      <w:proofErr w:type="spellStart"/>
      <w:r>
        <w:t>никационной</w:t>
      </w:r>
      <w:proofErr w:type="spellEnd"/>
      <w:r>
        <w:t xml:space="preserve"> сети «Интернет» размещена информация о разработке департаментом проектов нормативных правовых актов Костромской области в сфере деятельности Департамента, указаны ссылки на сайты, на которых размещены проекты нормативных правовых актов (на общественное обсуждение, независимую антикоррупционную</w:t>
      </w:r>
      <w:r w:rsidR="00CB4B71">
        <w:t xml:space="preserve"> </w:t>
      </w:r>
      <w:r>
        <w:t>экспертизу, оценку</w:t>
      </w:r>
      <w:r w:rsidR="00CB4B71">
        <w:t xml:space="preserve"> </w:t>
      </w:r>
      <w:r>
        <w:t xml:space="preserve">регулирующего воздействия), </w:t>
      </w:r>
      <w:r w:rsidR="00CB4B71">
        <w:t xml:space="preserve">  </w:t>
      </w:r>
      <w:r>
        <w:t>а</w:t>
      </w:r>
      <w:r w:rsidR="00CB4B71">
        <w:t xml:space="preserve"> </w:t>
      </w:r>
      <w:r>
        <w:t xml:space="preserve"> </w:t>
      </w:r>
      <w:r w:rsidR="00CB4B71">
        <w:t xml:space="preserve"> </w:t>
      </w:r>
      <w:r>
        <w:t xml:space="preserve">также </w:t>
      </w:r>
      <w:r w:rsidR="00CB4B71">
        <w:t xml:space="preserve">  </w:t>
      </w:r>
      <w:r>
        <w:t xml:space="preserve">информация </w:t>
      </w:r>
      <w:r w:rsidR="00CB4B71">
        <w:t xml:space="preserve">  </w:t>
      </w:r>
      <w:r>
        <w:t xml:space="preserve">о </w:t>
      </w:r>
      <w:r w:rsidR="00CB4B71">
        <w:t xml:space="preserve">  </w:t>
      </w:r>
      <w:r>
        <w:t xml:space="preserve">возможности </w:t>
      </w:r>
      <w:r w:rsidR="00CB4B71">
        <w:t xml:space="preserve">  </w:t>
      </w:r>
      <w:r>
        <w:t>обсуждения</w:t>
      </w:r>
      <w:r w:rsidR="00CB4B71">
        <w:t xml:space="preserve">   указанных </w:t>
      </w:r>
    </w:p>
    <w:p w14:paraId="5B25AEE2"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4FB30278" w14:textId="77777777" w:rsidR="001346AE" w:rsidRDefault="00B43584">
      <w:pPr>
        <w:pStyle w:val="a5"/>
        <w:framePr w:wrap="none" w:vAnchor="page" w:hAnchor="page" w:x="6634" w:y="728"/>
        <w:shd w:val="clear" w:color="auto" w:fill="auto"/>
        <w:spacing w:line="210" w:lineRule="exact"/>
      </w:pPr>
      <w:r>
        <w:t>5</w:t>
      </w:r>
    </w:p>
    <w:p w14:paraId="2172A4CA" w14:textId="28658160" w:rsidR="001346AE" w:rsidRDefault="00CB4B71">
      <w:pPr>
        <w:pStyle w:val="20"/>
        <w:framePr w:w="9835" w:h="14230" w:hRule="exact" w:wrap="none" w:vAnchor="page" w:hAnchor="page" w:x="1360" w:y="1232"/>
        <w:shd w:val="clear" w:color="auto" w:fill="auto"/>
        <w:spacing w:after="0" w:line="328" w:lineRule="exact"/>
        <w:jc w:val="both"/>
      </w:pPr>
      <w:r>
        <w:t xml:space="preserve">проектов, </w:t>
      </w:r>
      <w:r w:rsidR="00B43584">
        <w:t>направления в Департамент предложений и замечаний по проектам нормативных правовых актов.</w:t>
      </w:r>
    </w:p>
    <w:p w14:paraId="15EB0A8F" w14:textId="77777777" w:rsidR="001346AE" w:rsidRDefault="00B43584">
      <w:pPr>
        <w:pStyle w:val="20"/>
        <w:framePr w:w="9835" w:h="14230" w:hRule="exact" w:wrap="none" w:vAnchor="page" w:hAnchor="page" w:x="1360" w:y="1232"/>
        <w:shd w:val="clear" w:color="auto" w:fill="auto"/>
        <w:tabs>
          <w:tab w:val="right" w:pos="1922"/>
          <w:tab w:val="center" w:pos="2199"/>
          <w:tab w:val="left" w:pos="2657"/>
          <w:tab w:val="left" w:pos="4687"/>
          <w:tab w:val="right" w:pos="6738"/>
          <w:tab w:val="center" w:pos="7437"/>
          <w:tab w:val="right" w:pos="9807"/>
        </w:tabs>
        <w:spacing w:after="0" w:line="331" w:lineRule="exact"/>
        <w:ind w:firstLine="760"/>
        <w:jc w:val="both"/>
      </w:pPr>
      <w:r>
        <w:t>В</w:t>
      </w:r>
      <w:r>
        <w:tab/>
        <w:t>2019</w:t>
      </w:r>
      <w:r>
        <w:tab/>
        <w:t>году</w:t>
      </w:r>
      <w:r>
        <w:tab/>
        <w:t>департаментом</w:t>
      </w:r>
      <w:r>
        <w:tab/>
        <w:t>разработано</w:t>
      </w:r>
      <w:r>
        <w:tab/>
        <w:t>12</w:t>
      </w:r>
      <w:r>
        <w:tab/>
        <w:t>проектов</w:t>
      </w:r>
      <w:r>
        <w:tab/>
        <w:t>нормативных</w:t>
      </w:r>
    </w:p>
    <w:p w14:paraId="7500D57B" w14:textId="77777777" w:rsidR="001346AE" w:rsidRDefault="00B43584">
      <w:pPr>
        <w:pStyle w:val="20"/>
        <w:framePr w:w="9835" w:h="14230" w:hRule="exact" w:wrap="none" w:vAnchor="page" w:hAnchor="page" w:x="1360" w:y="1232"/>
        <w:shd w:val="clear" w:color="auto" w:fill="auto"/>
        <w:spacing w:after="0" w:line="331" w:lineRule="exact"/>
        <w:jc w:val="both"/>
      </w:pPr>
      <w:r>
        <w:t>правовых актов Костромской области.</w:t>
      </w:r>
    </w:p>
    <w:p w14:paraId="3C0ABF1A" w14:textId="77777777" w:rsidR="001346AE" w:rsidRDefault="00B43584" w:rsidP="002A1320">
      <w:pPr>
        <w:pStyle w:val="20"/>
        <w:framePr w:w="9835" w:h="14230" w:hRule="exact" w:wrap="none" w:vAnchor="page" w:hAnchor="page" w:x="1360" w:y="1232"/>
        <w:shd w:val="clear" w:color="auto" w:fill="auto"/>
        <w:tabs>
          <w:tab w:val="right" w:pos="1922"/>
          <w:tab w:val="center" w:pos="2199"/>
          <w:tab w:val="left" w:pos="2697"/>
          <w:tab w:val="left" w:pos="4749"/>
          <w:tab w:val="right" w:pos="6738"/>
          <w:tab w:val="center" w:pos="7437"/>
          <w:tab w:val="right" w:pos="9807"/>
        </w:tabs>
        <w:spacing w:after="0" w:line="240" w:lineRule="auto"/>
        <w:ind w:firstLine="760"/>
        <w:jc w:val="both"/>
      </w:pPr>
      <w:r>
        <w:t>В</w:t>
      </w:r>
      <w:r>
        <w:tab/>
        <w:t>2020</w:t>
      </w:r>
      <w:r>
        <w:tab/>
        <w:t>году</w:t>
      </w:r>
      <w:r>
        <w:tab/>
        <w:t>департаментом</w:t>
      </w:r>
      <w:r>
        <w:tab/>
        <w:t>разработано</w:t>
      </w:r>
      <w:r>
        <w:tab/>
        <w:t>5</w:t>
      </w:r>
      <w:r>
        <w:tab/>
        <w:t>проектов</w:t>
      </w:r>
      <w:r>
        <w:tab/>
        <w:t>нормативных</w:t>
      </w:r>
    </w:p>
    <w:p w14:paraId="460AC726" w14:textId="777EC84D" w:rsidR="002A1320" w:rsidRDefault="00B43584" w:rsidP="00E677CD">
      <w:pPr>
        <w:pStyle w:val="20"/>
        <w:framePr w:w="9835" w:h="14230" w:hRule="exact" w:wrap="none" w:vAnchor="page" w:hAnchor="page" w:x="1360" w:y="1232"/>
        <w:shd w:val="clear" w:color="auto" w:fill="auto"/>
        <w:spacing w:after="294" w:line="240" w:lineRule="auto"/>
        <w:ind w:left="708"/>
        <w:jc w:val="both"/>
      </w:pPr>
      <w:r>
        <w:t>правовых актов Костромской области.</w:t>
      </w:r>
      <w:r w:rsidR="002A1320">
        <w:t xml:space="preserve">   </w:t>
      </w:r>
      <w:r w:rsidR="00E677CD">
        <w:t xml:space="preserve">                                                                                                        </w:t>
      </w:r>
      <w:r w:rsidR="002A1320">
        <w:t>В</w:t>
      </w:r>
      <w:r w:rsidR="002A1320">
        <w:tab/>
        <w:t>2021</w:t>
      </w:r>
      <w:r w:rsidR="002A1320">
        <w:tab/>
        <w:t>году</w:t>
      </w:r>
      <w:r w:rsidR="002A1320">
        <w:tab/>
        <w:t>департаментом</w:t>
      </w:r>
      <w:r w:rsidR="002A1320">
        <w:tab/>
        <w:t>разработано</w:t>
      </w:r>
      <w:r w:rsidR="002A1320">
        <w:tab/>
      </w:r>
      <w:r w:rsidR="00DA3A29">
        <w:t>13</w:t>
      </w:r>
      <w:r w:rsidR="002A1320" w:rsidRPr="00DA3A29">
        <w:tab/>
      </w:r>
      <w:r w:rsidR="002A1320">
        <w:t>проектов</w:t>
      </w:r>
      <w:r w:rsidR="002A1320">
        <w:tab/>
        <w:t>нормативных правовых актов Костромской области.</w:t>
      </w:r>
    </w:p>
    <w:p w14:paraId="018F9578" w14:textId="77777777" w:rsidR="001346AE" w:rsidRDefault="00B43584">
      <w:pPr>
        <w:pStyle w:val="20"/>
        <w:framePr w:w="9835" w:h="14230" w:hRule="exact" w:wrap="none" w:vAnchor="page" w:hAnchor="page" w:x="1360" w:y="1232"/>
        <w:numPr>
          <w:ilvl w:val="1"/>
          <w:numId w:val="10"/>
        </w:numPr>
        <w:shd w:val="clear" w:color="auto" w:fill="auto"/>
        <w:tabs>
          <w:tab w:val="left" w:pos="1297"/>
        </w:tabs>
        <w:spacing w:after="0" w:line="331" w:lineRule="exact"/>
        <w:ind w:firstLine="760"/>
        <w:jc w:val="both"/>
      </w:pPr>
      <w:r>
        <w:t>Мониторинг и анализ практики применения Департаментом антимонопольного законодательства.</w:t>
      </w:r>
    </w:p>
    <w:p w14:paraId="7C65DF81" w14:textId="3413101E" w:rsidR="001346AE" w:rsidRDefault="00B43584">
      <w:pPr>
        <w:pStyle w:val="20"/>
        <w:framePr w:w="9835" w:h="14230" w:hRule="exact" w:wrap="none" w:vAnchor="page" w:hAnchor="page" w:x="1360" w:y="1232"/>
        <w:shd w:val="clear" w:color="auto" w:fill="auto"/>
        <w:tabs>
          <w:tab w:val="center" w:pos="7437"/>
          <w:tab w:val="right" w:pos="9807"/>
        </w:tabs>
        <w:spacing w:after="0" w:line="320" w:lineRule="exact"/>
        <w:ind w:firstLine="760"/>
        <w:jc w:val="both"/>
      </w:pPr>
      <w:r>
        <w:t xml:space="preserve">При </w:t>
      </w:r>
      <w:r w:rsidR="00CB4B71">
        <w:t xml:space="preserve">   </w:t>
      </w:r>
      <w:r>
        <w:t xml:space="preserve">проведении </w:t>
      </w:r>
      <w:r w:rsidR="00CB4B71">
        <w:t xml:space="preserve">   </w:t>
      </w:r>
      <w:r>
        <w:t>мониторинга</w:t>
      </w:r>
      <w:r w:rsidR="00CB4B71">
        <w:t xml:space="preserve">   </w:t>
      </w:r>
      <w:r>
        <w:t xml:space="preserve"> и</w:t>
      </w:r>
      <w:r w:rsidR="00CB4B71">
        <w:t xml:space="preserve">   </w:t>
      </w:r>
      <w:r>
        <w:t xml:space="preserve"> анализа</w:t>
      </w:r>
      <w:r>
        <w:tab/>
        <w:t>практики</w:t>
      </w:r>
      <w:r>
        <w:tab/>
        <w:t>применения</w:t>
      </w:r>
    </w:p>
    <w:p w14:paraId="6B3C5091" w14:textId="77777777" w:rsidR="001346AE" w:rsidRDefault="00B43584">
      <w:pPr>
        <w:pStyle w:val="20"/>
        <w:framePr w:w="9835" w:h="14230" w:hRule="exact" w:wrap="none" w:vAnchor="page" w:hAnchor="page" w:x="1360" w:y="1232"/>
        <w:shd w:val="clear" w:color="auto" w:fill="auto"/>
        <w:spacing w:after="0" w:line="320" w:lineRule="exact"/>
        <w:jc w:val="both"/>
      </w:pPr>
      <w:r>
        <w:t>антимонопольного законодательства в Департаменте Уполномоченным подразделением Департамента совместно со структурными подразделениями Департамента должны реализовываться следующие мероприятия:</w:t>
      </w:r>
    </w:p>
    <w:p w14:paraId="03EBA950" w14:textId="77777777" w:rsidR="001346AE" w:rsidRDefault="00B43584">
      <w:pPr>
        <w:pStyle w:val="20"/>
        <w:framePr w:w="9835" w:h="14230" w:hRule="exact" w:wrap="none" w:vAnchor="page" w:hAnchor="page" w:x="1360" w:y="1232"/>
        <w:numPr>
          <w:ilvl w:val="0"/>
          <w:numId w:val="11"/>
        </w:numPr>
        <w:shd w:val="clear" w:color="auto" w:fill="auto"/>
        <w:spacing w:after="0" w:line="320" w:lineRule="exact"/>
        <w:ind w:firstLine="760"/>
        <w:jc w:val="both"/>
      </w:pPr>
      <w:r>
        <w:t xml:space="preserve"> осуществление на постоянной основе сбора сведений о правоприменительной практике в Департаменте;</w:t>
      </w:r>
    </w:p>
    <w:p w14:paraId="02CB256D" w14:textId="77777777" w:rsidR="001346AE" w:rsidRDefault="00B43584">
      <w:pPr>
        <w:pStyle w:val="20"/>
        <w:framePr w:w="9835" w:h="14230" w:hRule="exact" w:wrap="none" w:vAnchor="page" w:hAnchor="page" w:x="1360" w:y="1232"/>
        <w:numPr>
          <w:ilvl w:val="0"/>
          <w:numId w:val="11"/>
        </w:numPr>
        <w:shd w:val="clear" w:color="auto" w:fill="auto"/>
        <w:tabs>
          <w:tab w:val="left" w:pos="1119"/>
        </w:tabs>
        <w:spacing w:after="0" w:line="320" w:lineRule="exact"/>
        <w:ind w:firstLine="760"/>
        <w:jc w:val="both"/>
      </w:pPr>
      <w:r>
        <w:t>подготовка по итогам сбора информации аналитической справки об изменениях и основных аспектах правоприменительной практики в Департаменте;</w:t>
      </w:r>
    </w:p>
    <w:p w14:paraId="46678563" w14:textId="77777777" w:rsidR="001346AE" w:rsidRDefault="00B43584" w:rsidP="00E677CD">
      <w:pPr>
        <w:pStyle w:val="20"/>
        <w:framePr w:w="9835" w:h="14230" w:hRule="exact" w:wrap="none" w:vAnchor="page" w:hAnchor="page" w:x="1360" w:y="1232"/>
        <w:numPr>
          <w:ilvl w:val="0"/>
          <w:numId w:val="11"/>
        </w:numPr>
        <w:shd w:val="clear" w:color="auto" w:fill="auto"/>
        <w:spacing w:after="0" w:line="240" w:lineRule="auto"/>
        <w:ind w:firstLine="760"/>
        <w:jc w:val="both"/>
      </w:pPr>
      <w:r>
        <w:t xml:space="preserve">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Департаменте.</w:t>
      </w:r>
    </w:p>
    <w:p w14:paraId="0C75090D" w14:textId="77777777" w:rsidR="001346AE" w:rsidRDefault="00B43584" w:rsidP="00E677CD">
      <w:pPr>
        <w:pStyle w:val="20"/>
        <w:framePr w:w="9835" w:h="14230" w:hRule="exact" w:wrap="none" w:vAnchor="page" w:hAnchor="page" w:x="1360" w:y="1232"/>
        <w:shd w:val="clear" w:color="auto" w:fill="auto"/>
        <w:spacing w:line="240" w:lineRule="auto"/>
        <w:ind w:firstLine="760"/>
        <w:jc w:val="both"/>
      </w:pPr>
      <w:r>
        <w:t>По результатам сбора Уполномоченным подразделением информации о правоприменительной практике в департаменте, необходимости изменения нормативных правовых актов Костромской области с целью приведения их в соответствие с требованиями антимонопольного законодательства, не выявлено.</w:t>
      </w:r>
    </w:p>
    <w:p w14:paraId="00E8F94A" w14:textId="77777777" w:rsidR="001346AE" w:rsidRDefault="00B43584" w:rsidP="00E677CD">
      <w:pPr>
        <w:pStyle w:val="20"/>
        <w:framePr w:w="9835" w:h="14230" w:hRule="exact" w:wrap="none" w:vAnchor="page" w:hAnchor="page" w:x="1360" w:y="1232"/>
        <w:numPr>
          <w:ilvl w:val="1"/>
          <w:numId w:val="10"/>
        </w:numPr>
        <w:shd w:val="clear" w:color="auto" w:fill="auto"/>
        <w:tabs>
          <w:tab w:val="left" w:pos="1303"/>
        </w:tabs>
        <w:spacing w:after="0" w:line="240" w:lineRule="auto"/>
        <w:ind w:firstLine="760"/>
        <w:jc w:val="both"/>
      </w:pPr>
      <w:r>
        <w:t>Оценка рисков нарушения антимонопольного законодательства. При выявлении рисков нарушения антимонопольного законодательства Уполномоченным подразделением совместно со структурными подразделениями Департамента проводилась оценка таких рисков с учетом следующих показателей:</w:t>
      </w:r>
    </w:p>
    <w:p w14:paraId="04B03CE4" w14:textId="77777777" w:rsidR="001346AE" w:rsidRDefault="00B43584" w:rsidP="00E677CD">
      <w:pPr>
        <w:pStyle w:val="20"/>
        <w:framePr w:w="9835" w:h="14230" w:hRule="exact" w:wrap="none" w:vAnchor="page" w:hAnchor="page" w:x="1360" w:y="1232"/>
        <w:numPr>
          <w:ilvl w:val="0"/>
          <w:numId w:val="12"/>
        </w:numPr>
        <w:shd w:val="clear" w:color="auto" w:fill="auto"/>
        <w:tabs>
          <w:tab w:val="left" w:pos="1297"/>
        </w:tabs>
        <w:spacing w:after="0" w:line="240" w:lineRule="auto"/>
        <w:ind w:firstLine="760"/>
        <w:jc w:val="both"/>
      </w:pPr>
      <w:r>
        <w:t>отрицательное влияние на отношение институтов гражданского общества к деятельности Департамента по развитию конкуренции;</w:t>
      </w:r>
    </w:p>
    <w:p w14:paraId="781CA25C" w14:textId="77777777" w:rsidR="001346AE" w:rsidRDefault="00B43584">
      <w:pPr>
        <w:pStyle w:val="20"/>
        <w:framePr w:w="9835" w:h="14230" w:hRule="exact" w:wrap="none" w:vAnchor="page" w:hAnchor="page" w:x="1360" w:y="1232"/>
        <w:numPr>
          <w:ilvl w:val="0"/>
          <w:numId w:val="12"/>
        </w:numPr>
        <w:shd w:val="clear" w:color="auto" w:fill="auto"/>
        <w:spacing w:after="0" w:line="320" w:lineRule="exact"/>
        <w:ind w:firstLine="760"/>
        <w:jc w:val="both"/>
      </w:pPr>
      <w:r>
        <w:t xml:space="preserve"> выдача предупреждения о прекращении действий (бездействия), которые содержат признаки нарушения антимонопольного законодательства;</w:t>
      </w:r>
    </w:p>
    <w:p w14:paraId="7D8D9D36" w14:textId="77777777" w:rsidR="001346AE" w:rsidRDefault="00B43584">
      <w:pPr>
        <w:pStyle w:val="20"/>
        <w:framePr w:w="9835" w:h="14230" w:hRule="exact" w:wrap="none" w:vAnchor="page" w:hAnchor="page" w:x="1360" w:y="1232"/>
        <w:numPr>
          <w:ilvl w:val="0"/>
          <w:numId w:val="12"/>
        </w:numPr>
        <w:shd w:val="clear" w:color="auto" w:fill="auto"/>
        <w:tabs>
          <w:tab w:val="left" w:pos="1159"/>
        </w:tabs>
        <w:spacing w:after="0" w:line="317" w:lineRule="exact"/>
        <w:ind w:firstLine="760"/>
        <w:jc w:val="both"/>
      </w:pPr>
      <w:r>
        <w:t>возбуждение дела о нарушении антимонопольного законодательства;</w:t>
      </w:r>
    </w:p>
    <w:p w14:paraId="3CD50FE3" w14:textId="77777777" w:rsidR="001346AE" w:rsidRDefault="00B43584">
      <w:pPr>
        <w:pStyle w:val="20"/>
        <w:framePr w:w="9835" w:h="14230" w:hRule="exact" w:wrap="none" w:vAnchor="page" w:hAnchor="page" w:x="1360" w:y="1232"/>
        <w:numPr>
          <w:ilvl w:val="0"/>
          <w:numId w:val="12"/>
        </w:numPr>
        <w:shd w:val="clear" w:color="auto" w:fill="auto"/>
        <w:tabs>
          <w:tab w:val="left" w:pos="1119"/>
        </w:tabs>
        <w:spacing w:after="0" w:line="317" w:lineRule="exact"/>
        <w:ind w:firstLine="760"/>
        <w:jc w:val="both"/>
      </w:pPr>
      <w:r>
        <w:t>привлечение к административной ответственности в виде наложения штрафов на должностных лиц или в виде их дисквалификации. Департаментом утверждена карта комплаенс — рисков департамента здравоохранения Костромской области.</w:t>
      </w:r>
    </w:p>
    <w:p w14:paraId="54CF4743" w14:textId="77777777" w:rsidR="001346AE" w:rsidRDefault="00B43584">
      <w:pPr>
        <w:pStyle w:val="20"/>
        <w:framePr w:w="9835" w:h="14230" w:hRule="exact" w:wrap="none" w:vAnchor="page" w:hAnchor="page" w:x="1360" w:y="1232"/>
        <w:shd w:val="clear" w:color="auto" w:fill="auto"/>
        <w:spacing w:after="0" w:line="317" w:lineRule="exact"/>
        <w:ind w:firstLine="760"/>
        <w:jc w:val="both"/>
      </w:pPr>
      <w:r>
        <w:t>К риску высокого уровня в деятельности Департамента отнесено проведение Департаментом закупок товаров, работ, услуг для государственных</w:t>
      </w:r>
    </w:p>
    <w:p w14:paraId="2EEDC057"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71F88BC4" w14:textId="77777777" w:rsidR="001346AE" w:rsidRDefault="00B43584">
      <w:pPr>
        <w:pStyle w:val="a5"/>
        <w:framePr w:wrap="none" w:vAnchor="page" w:hAnchor="page" w:x="6645" w:y="746"/>
        <w:shd w:val="clear" w:color="auto" w:fill="auto"/>
        <w:spacing w:line="210" w:lineRule="exact"/>
      </w:pPr>
      <w:r>
        <w:t>6</w:t>
      </w:r>
    </w:p>
    <w:p w14:paraId="6716C6F3" w14:textId="77777777" w:rsidR="001346AE" w:rsidRDefault="00B43584">
      <w:pPr>
        <w:pStyle w:val="20"/>
        <w:framePr w:w="9842" w:h="13906" w:hRule="exact" w:wrap="none" w:vAnchor="page" w:hAnchor="page" w:x="1356" w:y="1239"/>
        <w:shd w:val="clear" w:color="auto" w:fill="auto"/>
        <w:spacing w:after="0" w:line="328" w:lineRule="exact"/>
        <w:jc w:val="both"/>
      </w:pPr>
      <w:r>
        <w:t>нужд, к умеренному - разработка проектов и принятие нормативных правовых актов в сфере деятельности Департамента, иные административные процедуры отнесены к низкому уровню риска.</w:t>
      </w:r>
    </w:p>
    <w:p w14:paraId="6FDB5614" w14:textId="77777777" w:rsidR="001346AE" w:rsidRDefault="00B43584">
      <w:pPr>
        <w:pStyle w:val="20"/>
        <w:framePr w:w="9842" w:h="13906" w:hRule="exact" w:wrap="none" w:vAnchor="page" w:hAnchor="page" w:x="1356" w:y="1239"/>
        <w:shd w:val="clear" w:color="auto" w:fill="auto"/>
        <w:spacing w:after="0"/>
        <w:ind w:firstLine="760"/>
        <w:jc w:val="both"/>
      </w:pPr>
      <w:r>
        <w:t>В Карте комплаенс-рисков составлено описание рисков, а также оценка причин и условий возникновения комплаенс-рисков. В целях снижения рисков нарушения антимонопольного законодательства Уполномоченным подразделением совместно со структурными подразделениями Департамента были разработаны мероприятия по снижению рисков нарушения антимонопольного законодательства. Дорожная карта по снижению рисков нарушения антимонопольного законодательства на 2019 год утверждена Департаментом.</w:t>
      </w:r>
    </w:p>
    <w:p w14:paraId="4C823C7E" w14:textId="77777777" w:rsidR="001346AE" w:rsidRDefault="00B43584">
      <w:pPr>
        <w:pStyle w:val="20"/>
        <w:framePr w:w="9842" w:h="13906" w:hRule="exact" w:wrap="none" w:vAnchor="page" w:hAnchor="page" w:x="1356" w:y="1239"/>
        <w:shd w:val="clear" w:color="auto" w:fill="auto"/>
        <w:spacing w:after="229" w:line="317" w:lineRule="exact"/>
        <w:ind w:firstLine="760"/>
        <w:jc w:val="both"/>
      </w:pPr>
      <w:r>
        <w:t>Уполномоченным подразделением Департамента осуществлен мониторинг исполнения мероприятий по снижению рисков нарушения антимонопольного законодательства. Учитывая отсутствие нарушений антимонопольного законодательства в деятельности Департамента в 2020 году, можно сделать вывод об эффективности предложенных действий по снижению комплаенс- рисков департамента.</w:t>
      </w:r>
    </w:p>
    <w:p w14:paraId="3B579819" w14:textId="77777777" w:rsidR="001346AE" w:rsidRDefault="00B43584">
      <w:pPr>
        <w:pStyle w:val="20"/>
        <w:framePr w:w="9842" w:h="13906" w:hRule="exact" w:wrap="none" w:vAnchor="page" w:hAnchor="page" w:x="1356" w:y="1239"/>
        <w:numPr>
          <w:ilvl w:val="0"/>
          <w:numId w:val="1"/>
        </w:numPr>
        <w:shd w:val="clear" w:color="auto" w:fill="auto"/>
        <w:tabs>
          <w:tab w:val="left" w:pos="1458"/>
        </w:tabs>
        <w:spacing w:after="0" w:line="331" w:lineRule="exact"/>
        <w:ind w:firstLine="760"/>
        <w:jc w:val="both"/>
      </w:pPr>
      <w:r>
        <w:t>Ключевые показатели эффективности функционирования антимонопольного комплаенса.</w:t>
      </w:r>
    </w:p>
    <w:p w14:paraId="2A72C742" w14:textId="77777777" w:rsidR="001346AE" w:rsidRDefault="00B43584">
      <w:pPr>
        <w:pStyle w:val="20"/>
        <w:framePr w:w="9842" w:h="13906" w:hRule="exact" w:wrap="none" w:vAnchor="page" w:hAnchor="page" w:x="1356" w:y="1239"/>
        <w:shd w:val="clear" w:color="auto" w:fill="auto"/>
        <w:spacing w:after="0" w:line="320" w:lineRule="exact"/>
        <w:ind w:firstLine="760"/>
        <w:jc w:val="both"/>
      </w:pPr>
      <w:r>
        <w:t>В соответствии с приказом департамента здравоохранения Костромской области № 297 от 13.06.2019 г. «Об утверждении методики расчета ключевых показателей эффективности функционирования в департаменте здравоохранения Костромской области антимонопольного комплаенса», ключевыми показателями эффективности функционирования в Департаменте антимонопольного комплаенса являются:</w:t>
      </w:r>
    </w:p>
    <w:p w14:paraId="1052F018" w14:textId="77777777"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коэффициент снижения количества нарушений антимонопольного законодательства со стороны департамента (по сравнению с 2017 годом) - 50 %;</w:t>
      </w:r>
    </w:p>
    <w:p w14:paraId="58D17646" w14:textId="77777777"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доля проектов нормативных правовых актов, разработчиком которых является Департамент, в которых выявлены риски нарушения антимонопольного законодательства - не более 10 %;</w:t>
      </w:r>
    </w:p>
    <w:p w14:paraId="76B3460D" w14:textId="77777777"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доля нормативных правовых актов, регулирующих сферы Департамента, в которых выявлены риски нарушения антимонопольного законодательства - не более 10%;</w:t>
      </w:r>
    </w:p>
    <w:p w14:paraId="56934CC5" w14:textId="77777777"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доля сотрудников отдела сопровождения проектов (программ), правового, кадрового и информационного обеспечения, структурных подразделений Департамента, в отношении которых были проведены обучающие мероприятия по антимонопольному законодательству и антимонопольному комплаенсу - 70 %.</w:t>
      </w:r>
    </w:p>
    <w:p w14:paraId="6BF4F8B5" w14:textId="77777777" w:rsidR="001346AE" w:rsidRDefault="00B43584">
      <w:pPr>
        <w:pStyle w:val="20"/>
        <w:framePr w:w="9842" w:h="13906" w:hRule="exact" w:wrap="none" w:vAnchor="page" w:hAnchor="page" w:x="1356" w:y="1239"/>
        <w:shd w:val="clear" w:color="auto" w:fill="auto"/>
        <w:spacing w:after="0" w:line="320" w:lineRule="exact"/>
        <w:ind w:firstLine="760"/>
        <w:jc w:val="both"/>
      </w:pPr>
      <w:r>
        <w:t>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Департаменте осуществляется в соответствии с Методикой расчета ключевых показателей эффективности функционирования в департаменте</w:t>
      </w:r>
    </w:p>
    <w:p w14:paraId="2FF61B1C"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0F7AD59F" w14:textId="77777777" w:rsidR="001346AE" w:rsidRDefault="00B43584">
      <w:pPr>
        <w:pStyle w:val="a5"/>
        <w:framePr w:wrap="none" w:vAnchor="page" w:hAnchor="page" w:x="6638" w:y="757"/>
        <w:shd w:val="clear" w:color="auto" w:fill="auto"/>
        <w:spacing w:line="210" w:lineRule="exact"/>
      </w:pPr>
      <w:r>
        <w:t>7</w:t>
      </w:r>
    </w:p>
    <w:p w14:paraId="7661DD12" w14:textId="77777777" w:rsidR="001346AE" w:rsidRDefault="00B43584">
      <w:pPr>
        <w:pStyle w:val="20"/>
        <w:framePr w:w="9842" w:h="2009" w:hRule="exact" w:wrap="none" w:vAnchor="page" w:hAnchor="page" w:x="1356" w:y="1257"/>
        <w:shd w:val="clear" w:color="auto" w:fill="auto"/>
        <w:spacing w:after="0"/>
        <w:jc w:val="both"/>
      </w:pPr>
      <w:r>
        <w:t>образования и науки Костромской области антимонопольного комплаенса, утвержденной Департаментом.</w:t>
      </w:r>
    </w:p>
    <w:p w14:paraId="236AF11B" w14:textId="77777777" w:rsidR="001346AE" w:rsidRDefault="00B43584">
      <w:pPr>
        <w:pStyle w:val="20"/>
        <w:framePr w:w="9842" w:h="2009" w:hRule="exact" w:wrap="none" w:vAnchor="page" w:hAnchor="page" w:x="1356" w:y="1257"/>
        <w:shd w:val="clear" w:color="auto" w:fill="auto"/>
        <w:spacing w:after="0"/>
        <w:ind w:firstLine="760"/>
        <w:jc w:val="both"/>
      </w:pPr>
      <w:r>
        <w:t>По ключевому показателю «Коэффициент снижения количества нарушений антимонопольного законодательства со стороны Департамента (по сравнению с 2017 годом)»</w:t>
      </w:r>
    </w:p>
    <w:p w14:paraId="58B04C22" w14:textId="77777777" w:rsidR="001346AE" w:rsidRDefault="00B43584">
      <w:pPr>
        <w:pStyle w:val="20"/>
        <w:framePr w:w="9842" w:h="2009" w:hRule="exact" w:wrap="none" w:vAnchor="page" w:hAnchor="page" w:x="1356" w:y="1257"/>
        <w:shd w:val="clear" w:color="auto" w:fill="auto"/>
        <w:spacing w:after="0"/>
        <w:ind w:firstLine="760"/>
        <w:jc w:val="both"/>
      </w:pPr>
      <w:r>
        <w:t>Данный показатель рассчитан по формуле:</w:t>
      </w:r>
    </w:p>
    <w:p w14:paraId="7E659E72" w14:textId="77777777" w:rsidR="001346AE" w:rsidRDefault="00B43584">
      <w:pPr>
        <w:pStyle w:val="40"/>
        <w:framePr w:wrap="none" w:vAnchor="page" w:hAnchor="page" w:x="2242" w:y="3646"/>
        <w:shd w:val="clear" w:color="auto" w:fill="auto"/>
        <w:spacing w:line="280" w:lineRule="exact"/>
      </w:pPr>
      <w:r>
        <w:t>КСН =</w:t>
      </w:r>
    </w:p>
    <w:p w14:paraId="1B7C8369" w14:textId="77777777" w:rsidR="001346AE" w:rsidRDefault="00B43584">
      <w:pPr>
        <w:pStyle w:val="10"/>
        <w:framePr w:w="533" w:h="588" w:hRule="exact" w:wrap="none" w:vAnchor="page" w:hAnchor="page" w:x="3135" w:y="3518"/>
        <w:shd w:val="clear" w:color="auto" w:fill="auto"/>
        <w:spacing w:after="0" w:line="300" w:lineRule="exact"/>
      </w:pPr>
      <w:bookmarkStart w:id="0" w:name="bookmark0"/>
      <w:proofErr w:type="spellStart"/>
      <w:r>
        <w:t>Щщ</w:t>
      </w:r>
      <w:proofErr w:type="spellEnd"/>
      <w:r>
        <w:t>,</w:t>
      </w:r>
      <w:bookmarkEnd w:id="0"/>
    </w:p>
    <w:p w14:paraId="12CA20B3" w14:textId="77777777" w:rsidR="001346AE" w:rsidRDefault="00B43584">
      <w:pPr>
        <w:pStyle w:val="50"/>
        <w:framePr w:w="533" w:h="588" w:hRule="exact" w:wrap="none" w:vAnchor="page" w:hAnchor="page" w:x="3135" w:y="3518"/>
        <w:shd w:val="clear" w:color="auto" w:fill="auto"/>
        <w:spacing w:before="0" w:line="190" w:lineRule="exact"/>
      </w:pPr>
      <w:proofErr w:type="spellStart"/>
      <w:r>
        <w:t>КНоп</w:t>
      </w:r>
      <w:proofErr w:type="spellEnd"/>
    </w:p>
    <w:p w14:paraId="6F55266D" w14:textId="77777777" w:rsidR="001346AE" w:rsidRDefault="00B43584">
      <w:pPr>
        <w:pStyle w:val="20"/>
        <w:framePr w:wrap="none" w:vAnchor="page" w:hAnchor="page" w:x="3855" w:y="3642"/>
        <w:shd w:val="clear" w:color="auto" w:fill="auto"/>
        <w:spacing w:after="0" w:line="280" w:lineRule="exact"/>
        <w:jc w:val="left"/>
      </w:pPr>
      <w:r>
        <w:t>где</w:t>
      </w:r>
    </w:p>
    <w:p w14:paraId="30B014AA"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КСН - коэффициент снижения количества нарушений антимонопольного законодательства со стороны Департамента по сравнению с 2017 годом;</w:t>
      </w:r>
    </w:p>
    <w:p w14:paraId="6E159B57"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КН</w:t>
      </w:r>
      <w:r>
        <w:rPr>
          <w:rStyle w:val="29pt"/>
        </w:rPr>
        <w:t>2017</w:t>
      </w:r>
      <w:r>
        <w:t xml:space="preserve"> - количество нарушений антимонопольного законодательства со стороны Департамента в 2017 году;</w:t>
      </w:r>
    </w:p>
    <w:p w14:paraId="4DF553C9" w14:textId="77777777" w:rsidR="001346AE" w:rsidRDefault="00B43584">
      <w:pPr>
        <w:pStyle w:val="20"/>
        <w:framePr w:w="9842" w:h="10343" w:hRule="exact" w:wrap="none" w:vAnchor="page" w:hAnchor="page" w:x="1356" w:y="4334"/>
        <w:shd w:val="clear" w:color="auto" w:fill="auto"/>
        <w:spacing w:after="0" w:line="320" w:lineRule="exact"/>
        <w:ind w:firstLine="760"/>
        <w:jc w:val="both"/>
      </w:pPr>
      <w:proofErr w:type="spellStart"/>
      <w:r>
        <w:t>КНоп</w:t>
      </w:r>
      <w:proofErr w:type="spellEnd"/>
      <w:r>
        <w:t xml:space="preserve"> - количество нарушений антимонопольного законодательства со стороны Департамента в отчетном периоде.</w:t>
      </w:r>
    </w:p>
    <w:p w14:paraId="579C3789"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При расчете коэффициента под нарушением антимонопольного законодательства со стороны Департамента понимаются:</w:t>
      </w:r>
    </w:p>
    <w:p w14:paraId="1F0B63BB"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-возбужденные антимонопольным органом в отношении Департамента антимонопольные дела;</w:t>
      </w:r>
    </w:p>
    <w:p w14:paraId="12FDB210"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-выданные антимонопольным органом Департаменту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14:paraId="29A4BAF9"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-направленные антимонопольным органом Департаменту предостережения о недопустимости совершения действий, которые могут привести к нарушению антимонопольного законодательства.</w:t>
      </w:r>
    </w:p>
    <w:p w14:paraId="2FA5ADE9" w14:textId="34B83C3E" w:rsidR="001346AE" w:rsidRDefault="00B43584">
      <w:pPr>
        <w:pStyle w:val="20"/>
        <w:framePr w:w="9842" w:h="10343" w:hRule="exact" w:wrap="none" w:vAnchor="page" w:hAnchor="page" w:x="1356" w:y="4334"/>
        <w:shd w:val="clear" w:color="auto" w:fill="auto"/>
        <w:spacing w:after="0" w:line="320" w:lineRule="exact"/>
        <w:ind w:firstLine="760"/>
        <w:jc w:val="both"/>
      </w:pPr>
      <w:r>
        <w:t>С учетом информации, изложенной в пункте 2 настоящего Доклада, в 2017 году и в 202</w:t>
      </w:r>
      <w:r w:rsidR="005172E2">
        <w:t>1</w:t>
      </w:r>
      <w:r>
        <w:t xml:space="preserve"> году нарушений антимонопольного законодательства со стороны Департамента не выявлено.</w:t>
      </w:r>
    </w:p>
    <w:p w14:paraId="020D9A1E"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Согласно рекомендациям Федеральной антимонопольной службы (далее - ФАС России) в случае, если в 2017 году или в отчетном периоде отсутствовали нарушения антимонопольного законодательства, значение числителя или знаменателя рекомендуется принимать равным единице.</w:t>
      </w:r>
    </w:p>
    <w:p w14:paraId="5EDE1589"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Таким образом, коэффициент снижения количества нарушений антимонопольного законодательства со стороны Департамента (по сравнению с 2017 годом) равен единице (КСН =1).</w:t>
      </w:r>
    </w:p>
    <w:p w14:paraId="08ED2229"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По ключевому показателю «Доля проектов нормативных правовых актов, разработчиком которых является Департамент, в которых выявлены риски нарушения антимонопольного законодательства»</w:t>
      </w:r>
    </w:p>
    <w:p w14:paraId="0C442CE7" w14:textId="77777777" w:rsidR="001346AE" w:rsidRDefault="00B43584">
      <w:pPr>
        <w:pStyle w:val="20"/>
        <w:framePr w:w="9842" w:h="10343" w:hRule="exact" w:wrap="none" w:vAnchor="page" w:hAnchor="page" w:x="1356" w:y="4334"/>
        <w:shd w:val="clear" w:color="auto" w:fill="auto"/>
        <w:spacing w:after="0" w:line="320" w:lineRule="exact"/>
        <w:ind w:firstLine="760"/>
        <w:jc w:val="both"/>
      </w:pPr>
      <w:r>
        <w:t>Данный показатель рассчитан по формуле:</w:t>
      </w:r>
    </w:p>
    <w:p w14:paraId="2E7B61A0" w14:textId="77777777" w:rsidR="001346AE" w:rsidRDefault="00B43584">
      <w:pPr>
        <w:pStyle w:val="20"/>
        <w:framePr w:wrap="none" w:vAnchor="page" w:hAnchor="page" w:x="2076" w:y="15043"/>
        <w:shd w:val="clear" w:color="auto" w:fill="auto"/>
        <w:spacing w:after="0" w:line="280" w:lineRule="exact"/>
        <w:jc w:val="left"/>
      </w:pPr>
      <w:proofErr w:type="spellStart"/>
      <w:r>
        <w:t>Дпнпа</w:t>
      </w:r>
      <w:proofErr w:type="spellEnd"/>
      <w:r>
        <w:t xml:space="preserve"> =</w:t>
      </w:r>
    </w:p>
    <w:p w14:paraId="4E5D0A72" w14:textId="77777777" w:rsidR="001346AE" w:rsidRDefault="00B43584">
      <w:pPr>
        <w:pStyle w:val="50"/>
        <w:framePr w:w="608" w:h="550" w:hRule="exact" w:wrap="none" w:vAnchor="page" w:hAnchor="page" w:x="3250" w:y="14950"/>
        <w:shd w:val="clear" w:color="auto" w:fill="auto"/>
        <w:spacing w:before="0" w:after="67" w:line="190" w:lineRule="exact"/>
      </w:pPr>
      <w:proofErr w:type="spellStart"/>
      <w:r>
        <w:t>Кпнпа</w:t>
      </w:r>
      <w:proofErr w:type="spellEnd"/>
    </w:p>
    <w:p w14:paraId="626690A7" w14:textId="77777777" w:rsidR="001346AE" w:rsidRDefault="00B43584">
      <w:pPr>
        <w:pStyle w:val="50"/>
        <w:framePr w:w="608" w:h="550" w:hRule="exact" w:wrap="none" w:vAnchor="page" w:hAnchor="page" w:x="3250" w:y="14950"/>
        <w:shd w:val="clear" w:color="auto" w:fill="auto"/>
        <w:spacing w:before="0" w:line="190" w:lineRule="exact"/>
      </w:pPr>
      <w:proofErr w:type="spellStart"/>
      <w:r>
        <w:t>КНоп</w:t>
      </w:r>
      <w:proofErr w:type="spellEnd"/>
    </w:p>
    <w:p w14:paraId="13C83D53" w14:textId="77777777" w:rsidR="001346AE" w:rsidRDefault="00B43584">
      <w:pPr>
        <w:pStyle w:val="20"/>
        <w:framePr w:wrap="none" w:vAnchor="page" w:hAnchor="page" w:x="4020" w:y="15044"/>
        <w:shd w:val="clear" w:color="auto" w:fill="auto"/>
        <w:spacing w:after="0" w:line="280" w:lineRule="exact"/>
        <w:jc w:val="left"/>
      </w:pPr>
      <w:r>
        <w:t>где</w:t>
      </w:r>
    </w:p>
    <w:p w14:paraId="03E546CA"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0DD95840" w14:textId="77777777" w:rsidR="001346AE" w:rsidRDefault="00B43584">
      <w:pPr>
        <w:pStyle w:val="a5"/>
        <w:framePr w:wrap="none" w:vAnchor="page" w:hAnchor="page" w:x="6639" w:y="728"/>
        <w:shd w:val="clear" w:color="auto" w:fill="auto"/>
        <w:spacing w:line="210" w:lineRule="exact"/>
      </w:pPr>
      <w:r>
        <w:t>8</w:t>
      </w:r>
    </w:p>
    <w:p w14:paraId="661B50CF" w14:textId="77777777" w:rsidR="001346AE" w:rsidRDefault="00B43584">
      <w:pPr>
        <w:pStyle w:val="20"/>
        <w:framePr w:w="9832" w:h="13731" w:hRule="exact" w:wrap="none" w:vAnchor="page" w:hAnchor="page" w:x="1362" w:y="1570"/>
        <w:shd w:val="clear" w:color="auto" w:fill="auto"/>
        <w:spacing w:after="0" w:line="320" w:lineRule="exact"/>
        <w:ind w:firstLine="760"/>
        <w:jc w:val="both"/>
      </w:pPr>
      <w:proofErr w:type="spellStart"/>
      <w:r>
        <w:t>Дпнпа</w:t>
      </w:r>
      <w:proofErr w:type="spellEnd"/>
      <w:r>
        <w:t xml:space="preserve"> -доля проектов нормативных правовых актов, разработчиком которых является Департамента, в которых выявлены риски нарушения антимонопольного законодательства;</w:t>
      </w:r>
    </w:p>
    <w:p w14:paraId="40F812EE" w14:textId="77777777" w:rsidR="001346AE" w:rsidRDefault="00B43584">
      <w:pPr>
        <w:pStyle w:val="20"/>
        <w:framePr w:w="9832" w:h="13731" w:hRule="exact" w:wrap="none" w:vAnchor="page" w:hAnchor="page" w:x="1362" w:y="1570"/>
        <w:shd w:val="clear" w:color="auto" w:fill="auto"/>
        <w:spacing w:after="0" w:line="320" w:lineRule="exact"/>
        <w:ind w:firstLine="760"/>
        <w:jc w:val="both"/>
      </w:pPr>
      <w:proofErr w:type="spellStart"/>
      <w:r>
        <w:t>Кпнпа</w:t>
      </w:r>
      <w:proofErr w:type="spellEnd"/>
      <w:r>
        <w:t>-количество проектов нормативных правовых актов, разработчиком которых является Департамент, в которых Департаментом выявлены риски нарушения антимонопольного законодательства (в отчетном периоде);</w:t>
      </w:r>
    </w:p>
    <w:p w14:paraId="07FB065C" w14:textId="77777777" w:rsidR="001346AE" w:rsidRDefault="00B43584">
      <w:pPr>
        <w:pStyle w:val="20"/>
        <w:framePr w:w="9832" w:h="13731" w:hRule="exact" w:wrap="none" w:vAnchor="page" w:hAnchor="page" w:x="1362" w:y="1570"/>
        <w:shd w:val="clear" w:color="auto" w:fill="auto"/>
        <w:spacing w:after="0" w:line="320" w:lineRule="exact"/>
        <w:ind w:firstLine="760"/>
        <w:jc w:val="both"/>
      </w:pPr>
      <w:proofErr w:type="spellStart"/>
      <w:r>
        <w:t>КНоп</w:t>
      </w:r>
      <w:proofErr w:type="spellEnd"/>
      <w:r>
        <w:t>-количество нормативных правовых актов, разработчиком которых является Департамент, в которых антимонопольным органом выявлены нарушения антимонопольного законодательства (в отчетном периоде).</w:t>
      </w:r>
    </w:p>
    <w:p w14:paraId="442FBF5A" w14:textId="68B30E7B" w:rsidR="001346AE" w:rsidRDefault="00B43584">
      <w:pPr>
        <w:pStyle w:val="20"/>
        <w:framePr w:w="9832" w:h="13731" w:hRule="exact" w:wrap="none" w:vAnchor="page" w:hAnchor="page" w:x="1362" w:y="1570"/>
        <w:shd w:val="clear" w:color="auto" w:fill="auto"/>
        <w:spacing w:after="0" w:line="320" w:lineRule="exact"/>
        <w:ind w:firstLine="760"/>
        <w:jc w:val="both"/>
      </w:pPr>
      <w:r>
        <w:t>С учетом информации, изложенной в пункте 2 настоящего Доклада, в 202</w:t>
      </w:r>
      <w:r w:rsidR="005172E2">
        <w:t>1</w:t>
      </w:r>
      <w:r>
        <w:t xml:space="preserve"> году отсутствовали проекты нормативных правовых актов, разработчиком которых является Департамент, в которых выявлены риски нарушения антимонопольного законодательства, и отсутствовали нормативные правовые акты, разработчиком которых является Департамент, в которых антимонопольным органом выявлены нарушения антимонопольного законодательства.</w:t>
      </w:r>
    </w:p>
    <w:p w14:paraId="76CCC7EB" w14:textId="77777777" w:rsidR="001346AE" w:rsidRDefault="00B43584">
      <w:pPr>
        <w:pStyle w:val="20"/>
        <w:framePr w:w="9832" w:h="13731" w:hRule="exact" w:wrap="none" w:vAnchor="page" w:hAnchor="page" w:x="1362" w:y="1570"/>
        <w:shd w:val="clear" w:color="auto" w:fill="auto"/>
        <w:spacing w:after="0" w:line="320" w:lineRule="exact"/>
        <w:ind w:firstLine="760"/>
        <w:jc w:val="both"/>
      </w:pPr>
      <w:proofErr w:type="gramStart"/>
      <w:r>
        <w:t>Согласно рекомендациям</w:t>
      </w:r>
      <w:proofErr w:type="gramEnd"/>
      <w:r>
        <w:t xml:space="preserve"> ФАС России в случае, если в отчетном периоде отсутствовали нарушения антимонопольного законодательства, либо отсутствовали нормативные правовые акты, в которых выявлены риски нарушения антимонопольного законодательства, значение знаменателя рекомендуется принимать равным единице.</w:t>
      </w:r>
    </w:p>
    <w:p w14:paraId="291E759D" w14:textId="77777777" w:rsidR="001346AE" w:rsidRDefault="00B43584">
      <w:pPr>
        <w:pStyle w:val="20"/>
        <w:framePr w:w="9832" w:h="13731" w:hRule="exact" w:wrap="none" w:vAnchor="page" w:hAnchor="page" w:x="1362" w:y="1570"/>
        <w:shd w:val="clear" w:color="auto" w:fill="auto"/>
        <w:spacing w:after="0" w:line="320" w:lineRule="exact"/>
        <w:ind w:firstLine="760"/>
        <w:jc w:val="both"/>
      </w:pPr>
      <w:r>
        <w:t>Поскольку в отчетном периоде отсутствовали проекты нормативных правовых актов, разработчиком которых является Департамент, в которых выявлены риски нарушения антимонопольного законодательства, по аналогии с рекомендациями ФАС России значение числителя принимаем равным единице.</w:t>
      </w:r>
    </w:p>
    <w:p w14:paraId="1092C99A" w14:textId="77777777" w:rsidR="001346AE" w:rsidRDefault="00B43584">
      <w:pPr>
        <w:pStyle w:val="20"/>
        <w:framePr w:w="9832" w:h="13731" w:hRule="exact" w:wrap="none" w:vAnchor="page" w:hAnchor="page" w:x="1362" w:y="1570"/>
        <w:shd w:val="clear" w:color="auto" w:fill="auto"/>
        <w:spacing w:after="0" w:line="320" w:lineRule="exact"/>
        <w:ind w:firstLine="760"/>
        <w:jc w:val="both"/>
      </w:pPr>
      <w:r>
        <w:t>Таким образом, доля проектов нормативных правовых актов, разработчиком которых является Департамент, в которых выявлены риски нарушения антимонопольного законодательства, равна единице (</w:t>
      </w:r>
      <w:proofErr w:type="spellStart"/>
      <w:r>
        <w:t>Дпнпа</w:t>
      </w:r>
      <w:proofErr w:type="spellEnd"/>
      <w:r>
        <w:t xml:space="preserve"> = 1).</w:t>
      </w:r>
    </w:p>
    <w:p w14:paraId="6A4CC9F2" w14:textId="77777777" w:rsidR="001346AE" w:rsidRDefault="00B43584">
      <w:pPr>
        <w:pStyle w:val="20"/>
        <w:framePr w:w="9832" w:h="13731" w:hRule="exact" w:wrap="none" w:vAnchor="page" w:hAnchor="page" w:x="1362" w:y="1570"/>
        <w:shd w:val="clear" w:color="auto" w:fill="auto"/>
        <w:spacing w:after="0" w:line="320" w:lineRule="exact"/>
        <w:ind w:firstLine="760"/>
        <w:jc w:val="both"/>
      </w:pPr>
      <w:r>
        <w:t>По ключевому показателю «Доля нормативных правовых актов, разработчиком которых является Департамент, в которых выявлены риски нарушения антимонопольного законодательства»</w:t>
      </w:r>
    </w:p>
    <w:p w14:paraId="1EEC412D" w14:textId="77777777" w:rsidR="001346AE" w:rsidRDefault="00B43584">
      <w:pPr>
        <w:pStyle w:val="20"/>
        <w:framePr w:w="9832" w:h="13731" w:hRule="exact" w:wrap="none" w:vAnchor="page" w:hAnchor="page" w:x="1362" w:y="1570"/>
        <w:shd w:val="clear" w:color="auto" w:fill="auto"/>
        <w:spacing w:after="0" w:line="320" w:lineRule="exact"/>
        <w:ind w:firstLine="760"/>
        <w:jc w:val="both"/>
      </w:pPr>
      <w:r>
        <w:t>Данный показатель рассчитан по формуле:</w:t>
      </w:r>
    </w:p>
    <w:p w14:paraId="688D2347" w14:textId="77777777" w:rsidR="001346AE" w:rsidRDefault="00B43584">
      <w:pPr>
        <w:pStyle w:val="50"/>
        <w:framePr w:w="9832" w:h="13731" w:hRule="exact" w:wrap="none" w:vAnchor="page" w:hAnchor="page" w:x="1362" w:y="1570"/>
        <w:shd w:val="clear" w:color="auto" w:fill="auto"/>
        <w:tabs>
          <w:tab w:val="left" w:pos="1736"/>
        </w:tabs>
        <w:spacing w:before="0" w:line="190" w:lineRule="exact"/>
        <w:ind w:firstLine="760"/>
        <w:jc w:val="both"/>
      </w:pPr>
      <w:r>
        <w:t>„</w:t>
      </w:r>
      <w:r>
        <w:tab/>
        <w:t>Кипа</w:t>
      </w:r>
    </w:p>
    <w:p w14:paraId="098F4306" w14:textId="77777777" w:rsidR="001346AE" w:rsidRDefault="00B43584">
      <w:pPr>
        <w:pStyle w:val="60"/>
        <w:framePr w:w="9832" w:h="13731" w:hRule="exact" w:wrap="none" w:vAnchor="page" w:hAnchor="page" w:x="1362" w:y="1570"/>
        <w:shd w:val="clear" w:color="auto" w:fill="auto"/>
        <w:spacing w:line="320" w:lineRule="exact"/>
      </w:pPr>
      <w:r>
        <w:rPr>
          <w:rStyle w:val="6SegoeUI16pt0pt"/>
          <w:b/>
          <w:bCs/>
        </w:rPr>
        <w:t>^</w:t>
      </w:r>
      <w:proofErr w:type="spellStart"/>
      <w:r>
        <w:rPr>
          <w:rStyle w:val="6SegoeUI16pt0pt"/>
          <w:b/>
          <w:bCs/>
          <w:vertAlign w:val="superscript"/>
        </w:rPr>
        <w:t>нпа</w:t>
      </w:r>
      <w:proofErr w:type="spellEnd"/>
      <w:r>
        <w:rPr>
          <w:rStyle w:val="6SegoeUI16pt0pt"/>
          <w:b/>
          <w:bCs/>
          <w:vertAlign w:val="superscript"/>
        </w:rPr>
        <w:t xml:space="preserve"> </w:t>
      </w:r>
      <w:r>
        <w:rPr>
          <w:vertAlign w:val="superscript"/>
        </w:rPr>
        <w:t>=</w:t>
      </w:r>
      <w:r>
        <w:t xml:space="preserve"> кноп ’</w:t>
      </w:r>
      <w:r>
        <w:rPr>
          <w:vertAlign w:val="superscript"/>
        </w:rPr>
        <w:t>где</w:t>
      </w:r>
    </w:p>
    <w:p w14:paraId="580AE3B1" w14:textId="77777777" w:rsidR="001346AE" w:rsidRDefault="00B43584">
      <w:pPr>
        <w:pStyle w:val="20"/>
        <w:framePr w:w="9832" w:h="13731" w:hRule="exact" w:wrap="none" w:vAnchor="page" w:hAnchor="page" w:x="1362" w:y="1570"/>
        <w:shd w:val="clear" w:color="auto" w:fill="auto"/>
        <w:spacing w:after="0" w:line="317" w:lineRule="exact"/>
        <w:ind w:firstLine="760"/>
        <w:jc w:val="both"/>
      </w:pPr>
      <w:proofErr w:type="spellStart"/>
      <w:r>
        <w:t>Днпа</w:t>
      </w:r>
      <w:proofErr w:type="spellEnd"/>
      <w:r>
        <w:t xml:space="preserve"> - доля нормативных правовых актов, регулирующих сферу деятельности Департамента, в которых выявлены риски нарушения антимонопольного законодательства;</w:t>
      </w:r>
    </w:p>
    <w:p w14:paraId="34CDE514" w14:textId="77777777" w:rsidR="001346AE" w:rsidRDefault="00B43584">
      <w:pPr>
        <w:pStyle w:val="20"/>
        <w:framePr w:w="9832" w:h="13731" w:hRule="exact" w:wrap="none" w:vAnchor="page" w:hAnchor="page" w:x="1362" w:y="1570"/>
        <w:shd w:val="clear" w:color="auto" w:fill="auto"/>
        <w:spacing w:after="0" w:line="317" w:lineRule="exact"/>
        <w:ind w:firstLine="760"/>
        <w:jc w:val="both"/>
      </w:pPr>
      <w:proofErr w:type="spellStart"/>
      <w:r>
        <w:t>Кпнпа</w:t>
      </w:r>
      <w:proofErr w:type="spellEnd"/>
      <w:r>
        <w:t xml:space="preserve"> - количество нормативных правовых актов, регулирующих сферу деятельности Департамента, в которых Департаментом выявлены риски нарушения антимонопольного законодательства (в отчетном периоде);</w:t>
      </w:r>
    </w:p>
    <w:p w14:paraId="59D9F9B2" w14:textId="77777777" w:rsidR="001346AE" w:rsidRDefault="00B43584">
      <w:pPr>
        <w:pStyle w:val="20"/>
        <w:framePr w:w="9832" w:h="13731" w:hRule="exact" w:wrap="none" w:vAnchor="page" w:hAnchor="page" w:x="1362" w:y="1570"/>
        <w:shd w:val="clear" w:color="auto" w:fill="auto"/>
        <w:spacing w:after="0" w:line="317" w:lineRule="exact"/>
        <w:ind w:firstLine="760"/>
        <w:jc w:val="both"/>
      </w:pPr>
      <w:proofErr w:type="spellStart"/>
      <w:r>
        <w:t>КНоп</w:t>
      </w:r>
      <w:proofErr w:type="spellEnd"/>
      <w:r>
        <w:t xml:space="preserve"> -количество нормативных правовых актов, регулирующих сферу деятельности Департамента, в которых антимонопольным органом выявлены нарушения антимонопольного законодательства (в отчетном периоде).</w:t>
      </w:r>
    </w:p>
    <w:p w14:paraId="1A4CFBCE"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1664D505" w14:textId="77777777" w:rsidR="001346AE" w:rsidRDefault="00B43584">
      <w:pPr>
        <w:pStyle w:val="a5"/>
        <w:framePr w:wrap="none" w:vAnchor="page" w:hAnchor="page" w:x="6645" w:y="743"/>
        <w:shd w:val="clear" w:color="auto" w:fill="auto"/>
        <w:spacing w:line="210" w:lineRule="exact"/>
      </w:pPr>
      <w:r>
        <w:t>9</w:t>
      </w:r>
    </w:p>
    <w:p w14:paraId="354CE9B9" w14:textId="10DF3BED" w:rsidR="001346AE" w:rsidRDefault="00B43584">
      <w:pPr>
        <w:pStyle w:val="20"/>
        <w:framePr w:w="9850" w:h="8125" w:hRule="exact" w:wrap="none" w:vAnchor="page" w:hAnchor="page" w:x="1353" w:y="1249"/>
        <w:shd w:val="clear" w:color="auto" w:fill="auto"/>
        <w:spacing w:after="0" w:line="320" w:lineRule="exact"/>
        <w:ind w:firstLine="760"/>
        <w:jc w:val="both"/>
      </w:pPr>
      <w:r>
        <w:t>С учетом информации, изложенной в пункте 2 настоящего Доклада, в 202</w:t>
      </w:r>
      <w:r w:rsidR="002A415A">
        <w:t>1</w:t>
      </w:r>
      <w:r>
        <w:t xml:space="preserve"> году отсутствовали нормативные правовые акты, регулирующих сферу деятельности Департамента, в которых выявлены риски нарушения антимонопольного законодательства, и отсутствовали нормативные правовые акты, регулирующих сферу деятельности Департамента, в которых антимонопольным органом выявлены нарушения антимонопольного законодательства.</w:t>
      </w:r>
    </w:p>
    <w:p w14:paraId="62AF2DEE" w14:textId="77777777" w:rsidR="001346AE" w:rsidRDefault="00B43584">
      <w:pPr>
        <w:pStyle w:val="20"/>
        <w:framePr w:w="9850" w:h="8125" w:hRule="exact" w:wrap="none" w:vAnchor="page" w:hAnchor="page" w:x="1353" w:y="1249"/>
        <w:shd w:val="clear" w:color="auto" w:fill="auto"/>
        <w:spacing w:after="0" w:line="320" w:lineRule="exact"/>
        <w:ind w:firstLine="760"/>
        <w:jc w:val="both"/>
      </w:pPr>
      <w:proofErr w:type="gramStart"/>
      <w:r>
        <w:t>Согласно рекомендациям</w:t>
      </w:r>
      <w:proofErr w:type="gramEnd"/>
      <w:r>
        <w:t xml:space="preserve"> ФАС России в случае, если в отчетном периоде отсутствовали нарушения антимонопольного законодательства, либо отсутствовали нормативные правовые акты, в которых выявлены риски нарушения антимонопольного законодательства, значение знаменателя рекомендуется принимать равным единице.</w:t>
      </w:r>
    </w:p>
    <w:p w14:paraId="7581E77D" w14:textId="5F0AB927" w:rsidR="001346AE" w:rsidRDefault="00B43584">
      <w:pPr>
        <w:pStyle w:val="20"/>
        <w:framePr w:w="9850" w:h="8125" w:hRule="exact" w:wrap="none" w:vAnchor="page" w:hAnchor="page" w:x="1353" w:y="1249"/>
        <w:shd w:val="clear" w:color="auto" w:fill="auto"/>
        <w:spacing w:after="0" w:line="320" w:lineRule="exact"/>
        <w:ind w:firstLine="760"/>
        <w:jc w:val="both"/>
      </w:pPr>
      <w:r>
        <w:t>Поскольку в отчетном периоде отсутствовали нормативные правовые</w:t>
      </w:r>
      <w:r w:rsidR="002A415A">
        <w:t xml:space="preserve"> </w:t>
      </w:r>
      <w:r>
        <w:t>акты, регулирующих сферу деятельности Департамента, в которых выявлены риски нарушения антимонопольного законодательства, по аналогии с рекомендациями ФАС России значение числителя принимаем равным единице.</w:t>
      </w:r>
    </w:p>
    <w:p w14:paraId="139A930F" w14:textId="77777777" w:rsidR="001346AE" w:rsidRDefault="00B43584">
      <w:pPr>
        <w:pStyle w:val="20"/>
        <w:framePr w:w="9850" w:h="8125" w:hRule="exact" w:wrap="none" w:vAnchor="page" w:hAnchor="page" w:x="1353" w:y="1249"/>
        <w:shd w:val="clear" w:color="auto" w:fill="auto"/>
        <w:spacing w:after="0" w:line="320" w:lineRule="exact"/>
        <w:ind w:firstLine="760"/>
        <w:jc w:val="both"/>
      </w:pPr>
      <w:r>
        <w:t>Таким образом, доля нормативных правовых актов, разработчиком которых является Департамент, в которых выявлены риски нарушения антимонопольного законодательства, равна единице (</w:t>
      </w:r>
      <w:proofErr w:type="spellStart"/>
      <w:r>
        <w:t>Днпа</w:t>
      </w:r>
      <w:proofErr w:type="spellEnd"/>
      <w:r>
        <w:t>= 1).</w:t>
      </w:r>
    </w:p>
    <w:p w14:paraId="2C08689D" w14:textId="77777777" w:rsidR="001346AE" w:rsidRDefault="00B43584">
      <w:pPr>
        <w:pStyle w:val="20"/>
        <w:framePr w:w="9850" w:h="8125" w:hRule="exact" w:wrap="none" w:vAnchor="page" w:hAnchor="page" w:x="1353" w:y="1249"/>
        <w:shd w:val="clear" w:color="auto" w:fill="auto"/>
        <w:spacing w:after="0" w:line="320" w:lineRule="exact"/>
        <w:ind w:firstLine="760"/>
        <w:jc w:val="both"/>
      </w:pPr>
      <w:r>
        <w:t>По ключевому показателю «Доля сотрудников отдела сопровождения проектов (программ), правового, кадрового и информационного обеспечения, структурных подразделений Департамента, в отношении которых были проведены обучающие мероприятия по антимонопольному законодательству и антимонопольному комплаенсу»</w:t>
      </w:r>
    </w:p>
    <w:p w14:paraId="59A2116C" w14:textId="77777777" w:rsidR="001346AE" w:rsidRDefault="00B43584">
      <w:pPr>
        <w:pStyle w:val="20"/>
        <w:framePr w:w="9850" w:h="8125" w:hRule="exact" w:wrap="none" w:vAnchor="page" w:hAnchor="page" w:x="1353" w:y="1249"/>
        <w:shd w:val="clear" w:color="auto" w:fill="auto"/>
        <w:spacing w:after="0" w:line="320" w:lineRule="exact"/>
        <w:ind w:firstLine="760"/>
        <w:jc w:val="both"/>
      </w:pPr>
      <w:r>
        <w:t>Данный показатель рассчитан по формуле:</w:t>
      </w:r>
    </w:p>
    <w:p w14:paraId="39833387" w14:textId="77777777" w:rsidR="001346AE" w:rsidRDefault="00B43584">
      <w:pPr>
        <w:pStyle w:val="40"/>
        <w:framePr w:wrap="none" w:vAnchor="page" w:hAnchor="page" w:x="2076" w:y="9748"/>
        <w:shd w:val="clear" w:color="auto" w:fill="auto"/>
        <w:spacing w:line="280" w:lineRule="exact"/>
      </w:pPr>
      <w:proofErr w:type="spellStart"/>
      <w:r>
        <w:t>ДСо</w:t>
      </w:r>
      <w:proofErr w:type="spellEnd"/>
      <w:r>
        <w:t xml:space="preserve"> =</w:t>
      </w:r>
    </w:p>
    <w:p w14:paraId="795C8CF8" w14:textId="77777777" w:rsidR="001346AE" w:rsidRDefault="00B43584">
      <w:pPr>
        <w:pStyle w:val="50"/>
        <w:framePr w:w="781" w:h="557" w:hRule="exact" w:wrap="none" w:vAnchor="page" w:hAnchor="page" w:x="2948" w:y="9648"/>
        <w:shd w:val="clear" w:color="auto" w:fill="auto"/>
        <w:spacing w:before="0" w:after="43" w:line="190" w:lineRule="exact"/>
        <w:ind w:left="160"/>
      </w:pPr>
      <w:r>
        <w:rPr>
          <w:rStyle w:val="51"/>
        </w:rPr>
        <w:t>КС о</w:t>
      </w:r>
    </w:p>
    <w:p w14:paraId="6E98F882" w14:textId="77777777" w:rsidR="001346AE" w:rsidRDefault="00B43584">
      <w:pPr>
        <w:pStyle w:val="50"/>
        <w:framePr w:w="781" w:h="557" w:hRule="exact" w:wrap="none" w:vAnchor="page" w:hAnchor="page" w:x="2948" w:y="9648"/>
        <w:shd w:val="clear" w:color="auto" w:fill="auto"/>
        <w:spacing w:before="0" w:line="190" w:lineRule="exact"/>
      </w:pPr>
      <w:proofErr w:type="spellStart"/>
      <w:r>
        <w:t>КСобщ</w:t>
      </w:r>
      <w:proofErr w:type="spellEnd"/>
      <w:r>
        <w:t xml:space="preserve"> ’</w:t>
      </w:r>
    </w:p>
    <w:p w14:paraId="7D827B26" w14:textId="77777777" w:rsidR="001346AE" w:rsidRDefault="00B43584">
      <w:pPr>
        <w:pStyle w:val="20"/>
        <w:framePr w:wrap="none" w:vAnchor="page" w:hAnchor="page" w:x="3765" w:y="9748"/>
        <w:shd w:val="clear" w:color="auto" w:fill="auto"/>
        <w:spacing w:after="0" w:line="280" w:lineRule="exact"/>
        <w:jc w:val="left"/>
      </w:pPr>
      <w:r>
        <w:t>где</w:t>
      </w:r>
    </w:p>
    <w:p w14:paraId="11BB5E9D" w14:textId="77777777" w:rsidR="001346AE" w:rsidRDefault="00B43584">
      <w:pPr>
        <w:pStyle w:val="20"/>
        <w:framePr w:w="9850" w:h="4553" w:hRule="exact" w:wrap="none" w:vAnchor="page" w:hAnchor="page" w:x="1353" w:y="10465"/>
        <w:shd w:val="clear" w:color="auto" w:fill="auto"/>
        <w:tabs>
          <w:tab w:val="left" w:pos="1687"/>
          <w:tab w:val="left" w:pos="3670"/>
          <w:tab w:val="left" w:pos="4376"/>
          <w:tab w:val="left" w:pos="7069"/>
          <w:tab w:val="left" w:pos="9545"/>
        </w:tabs>
        <w:spacing w:after="0" w:line="320" w:lineRule="exact"/>
        <w:ind w:firstLine="760"/>
        <w:jc w:val="both"/>
      </w:pPr>
      <w:proofErr w:type="spellStart"/>
      <w:r>
        <w:t>ДСо</w:t>
      </w:r>
      <w:proofErr w:type="spellEnd"/>
      <w:r>
        <w:t xml:space="preserve"> - доля сотрудников Департамента, с которыми были проведены обучающие</w:t>
      </w:r>
      <w:r>
        <w:tab/>
        <w:t>мероприятия</w:t>
      </w:r>
      <w:r>
        <w:tab/>
        <w:t>по</w:t>
      </w:r>
      <w:r>
        <w:tab/>
        <w:t>антимонопольному</w:t>
      </w:r>
      <w:r>
        <w:tab/>
        <w:t>законодательству</w:t>
      </w:r>
      <w:r>
        <w:tab/>
        <w:t>и</w:t>
      </w:r>
    </w:p>
    <w:p w14:paraId="5C295F9C" w14:textId="77777777" w:rsidR="001346AE" w:rsidRDefault="00B43584">
      <w:pPr>
        <w:pStyle w:val="20"/>
        <w:framePr w:w="9850" w:h="4553" w:hRule="exact" w:wrap="none" w:vAnchor="page" w:hAnchor="page" w:x="1353" w:y="10465"/>
        <w:shd w:val="clear" w:color="auto" w:fill="auto"/>
        <w:spacing w:after="0" w:line="320" w:lineRule="exact"/>
        <w:jc w:val="left"/>
      </w:pPr>
      <w:r>
        <w:t>антимонопольному комплаенсу;</w:t>
      </w:r>
    </w:p>
    <w:p w14:paraId="3A45D4D0" w14:textId="77777777" w:rsidR="001346AE" w:rsidRDefault="00B43584">
      <w:pPr>
        <w:pStyle w:val="20"/>
        <w:framePr w:w="9850" w:h="4553" w:hRule="exact" w:wrap="none" w:vAnchor="page" w:hAnchor="page" w:x="1353" w:y="10465"/>
        <w:shd w:val="clear" w:color="auto" w:fill="auto"/>
        <w:tabs>
          <w:tab w:val="left" w:pos="1687"/>
          <w:tab w:val="left" w:pos="3670"/>
          <w:tab w:val="left" w:pos="4376"/>
          <w:tab w:val="left" w:pos="7069"/>
          <w:tab w:val="left" w:pos="9545"/>
        </w:tabs>
        <w:spacing w:after="0" w:line="320" w:lineRule="exact"/>
        <w:ind w:firstLine="760"/>
        <w:jc w:val="both"/>
      </w:pPr>
      <w:proofErr w:type="spellStart"/>
      <w:r>
        <w:t>КСо</w:t>
      </w:r>
      <w:proofErr w:type="spellEnd"/>
      <w:r>
        <w:t xml:space="preserve"> - количество сотрудников Департамента, с которыми были проведены обучающие</w:t>
      </w:r>
      <w:r>
        <w:tab/>
        <w:t>мероприятия</w:t>
      </w:r>
      <w:r>
        <w:tab/>
        <w:t>по</w:t>
      </w:r>
      <w:r>
        <w:tab/>
        <w:t>антимонопольному</w:t>
      </w:r>
      <w:r>
        <w:tab/>
        <w:t>законодательству</w:t>
      </w:r>
      <w:r>
        <w:tab/>
        <w:t>и</w:t>
      </w:r>
    </w:p>
    <w:p w14:paraId="2402140B" w14:textId="77777777" w:rsidR="001346AE" w:rsidRDefault="00B43584">
      <w:pPr>
        <w:pStyle w:val="20"/>
        <w:framePr w:w="9850" w:h="4553" w:hRule="exact" w:wrap="none" w:vAnchor="page" w:hAnchor="page" w:x="1353" w:y="10465"/>
        <w:shd w:val="clear" w:color="auto" w:fill="auto"/>
        <w:spacing w:after="0" w:line="320" w:lineRule="exact"/>
        <w:jc w:val="left"/>
      </w:pPr>
      <w:r>
        <w:t>антимонопольному комплаенсу;</w:t>
      </w:r>
    </w:p>
    <w:p w14:paraId="7EC7B3B9" w14:textId="77777777" w:rsidR="001346AE" w:rsidRDefault="00B43584">
      <w:pPr>
        <w:pStyle w:val="20"/>
        <w:framePr w:w="9850" w:h="4553" w:hRule="exact" w:wrap="none" w:vAnchor="page" w:hAnchor="page" w:x="1353" w:y="10465"/>
        <w:shd w:val="clear" w:color="auto" w:fill="auto"/>
        <w:spacing w:after="0" w:line="320" w:lineRule="exact"/>
        <w:ind w:firstLine="760"/>
        <w:jc w:val="both"/>
      </w:pPr>
      <w:proofErr w:type="spellStart"/>
      <w:r>
        <w:t>КСобщ</w:t>
      </w:r>
      <w:proofErr w:type="spellEnd"/>
      <w:r>
        <w:t xml:space="preserve"> - общее количество сотрудников Департамента, чьи трудовые (должностные) обязанности предусматривают выполнение функций, связанных с рисками нарушения антимонопольного законодательства.</w:t>
      </w:r>
    </w:p>
    <w:p w14:paraId="4E46B638" w14:textId="77777777" w:rsidR="001346AE" w:rsidRDefault="00B43584">
      <w:pPr>
        <w:pStyle w:val="20"/>
        <w:framePr w:w="9850" w:h="4553" w:hRule="exact" w:wrap="none" w:vAnchor="page" w:hAnchor="page" w:x="1353" w:y="10465"/>
        <w:shd w:val="clear" w:color="auto" w:fill="auto"/>
        <w:spacing w:after="0" w:line="320" w:lineRule="exact"/>
        <w:ind w:firstLine="760"/>
        <w:jc w:val="both"/>
      </w:pPr>
      <w:r>
        <w:t>Доля сотрудников отдела сопровождения проектов (программ), правового, кадрового и информационного обеспечения, структурных подразделений Департамента, в отношении которых были проведены обучающие мероприятия по антимонопольному законодательству и антимонопольному комплаенсу составляет - 1.</w:t>
      </w:r>
    </w:p>
    <w:p w14:paraId="09C95F7C" w14:textId="77777777" w:rsidR="001346AE" w:rsidRDefault="001346AE">
      <w:pPr>
        <w:rPr>
          <w:sz w:val="2"/>
          <w:szCs w:val="2"/>
        </w:rPr>
        <w:sectPr w:rsidR="001346AE">
          <w:pgSz w:w="11900" w:h="16840"/>
          <w:pgMar w:top="360" w:right="360" w:bottom="360" w:left="360" w:header="0" w:footer="3" w:gutter="0"/>
          <w:cols w:space="720"/>
          <w:noEndnote/>
          <w:docGrid w:linePitch="360"/>
        </w:sectPr>
      </w:pPr>
    </w:p>
    <w:p w14:paraId="0D60C30F" w14:textId="77777777" w:rsidR="001346AE" w:rsidRDefault="00B43584">
      <w:pPr>
        <w:pStyle w:val="a5"/>
        <w:framePr w:wrap="none" w:vAnchor="page" w:hAnchor="page" w:x="6589" w:y="728"/>
        <w:shd w:val="clear" w:color="auto" w:fill="auto"/>
        <w:spacing w:line="210" w:lineRule="exact"/>
      </w:pPr>
      <w:r>
        <w:t>10</w:t>
      </w:r>
    </w:p>
    <w:p w14:paraId="5427D3F7" w14:textId="77777777" w:rsidR="001346AE" w:rsidRDefault="00B43584">
      <w:pPr>
        <w:pStyle w:val="20"/>
        <w:framePr w:w="9832" w:h="9083" w:hRule="exact" w:wrap="none" w:vAnchor="page" w:hAnchor="page" w:x="1362" w:y="1242"/>
        <w:shd w:val="clear" w:color="auto" w:fill="auto"/>
        <w:spacing w:after="240"/>
        <w:ind w:firstLine="740"/>
        <w:jc w:val="both"/>
      </w:pPr>
      <w:r>
        <w:t>С учетом изложенного оценка значений ключевых показателей свидетельствует об эффективном функционировании в Департаменте в 2020 году антимонопольного комплаенса.</w:t>
      </w:r>
    </w:p>
    <w:p w14:paraId="16FB8971" w14:textId="77777777" w:rsidR="001346AE" w:rsidRDefault="00B43584">
      <w:pPr>
        <w:pStyle w:val="20"/>
        <w:framePr w:w="9832" w:h="9083" w:hRule="exact" w:wrap="none" w:vAnchor="page" w:hAnchor="page" w:x="1362" w:y="1242"/>
        <w:numPr>
          <w:ilvl w:val="0"/>
          <w:numId w:val="1"/>
        </w:numPr>
        <w:shd w:val="clear" w:color="auto" w:fill="auto"/>
        <w:tabs>
          <w:tab w:val="left" w:pos="1098"/>
        </w:tabs>
        <w:spacing w:after="0"/>
        <w:ind w:firstLine="740"/>
        <w:jc w:val="both"/>
      </w:pPr>
      <w:r>
        <w:t>Информация о проведении ознакомления служащих (работников) с антимонопольным комплаенсом, а также о проведении обучающих мероприятий.</w:t>
      </w:r>
    </w:p>
    <w:p w14:paraId="4AD47E4E" w14:textId="77777777" w:rsidR="001346AE" w:rsidRDefault="00B43584">
      <w:pPr>
        <w:pStyle w:val="20"/>
        <w:framePr w:w="9832" w:h="9083" w:hRule="exact" w:wrap="none" w:vAnchor="page" w:hAnchor="page" w:x="1362" w:y="1242"/>
        <w:shd w:val="clear" w:color="auto" w:fill="auto"/>
        <w:tabs>
          <w:tab w:val="left" w:pos="4105"/>
          <w:tab w:val="left" w:pos="5941"/>
          <w:tab w:val="left" w:pos="8186"/>
        </w:tabs>
        <w:spacing w:after="0" w:line="320" w:lineRule="exact"/>
        <w:ind w:firstLine="740"/>
        <w:jc w:val="both"/>
      </w:pPr>
      <w:r>
        <w:t>Уполномоченное подразделение при поступлении на государственную гражданскую службу Костромской области, оформлении трудовых отношений по должностям, не относящимся к должностям государственной гражданской службы Костромской области, обеспечивает ознакомление гражданина Российской Федерации с Приказом. Уполномоченное подразделение организует систематическое обучение</w:t>
      </w:r>
      <w:r>
        <w:tab/>
        <w:t>работников</w:t>
      </w:r>
      <w:r>
        <w:tab/>
        <w:t>Департамента</w:t>
      </w:r>
      <w:r>
        <w:tab/>
        <w:t>требованиям</w:t>
      </w:r>
    </w:p>
    <w:p w14:paraId="54FE5066" w14:textId="77777777" w:rsidR="001346AE" w:rsidRDefault="00B43584">
      <w:pPr>
        <w:pStyle w:val="20"/>
        <w:framePr w:w="9832" w:h="9083" w:hRule="exact" w:wrap="none" w:vAnchor="page" w:hAnchor="page" w:x="1362" w:y="1242"/>
        <w:shd w:val="clear" w:color="auto" w:fill="auto"/>
        <w:spacing w:after="0" w:line="320" w:lineRule="exact"/>
        <w:jc w:val="both"/>
      </w:pPr>
      <w:r>
        <w:t>антимонопольного законодательства и антимонопольного комплаенса в следующих формах:</w:t>
      </w:r>
    </w:p>
    <w:p w14:paraId="3B5F3FA2" w14:textId="77777777" w:rsidR="001346AE" w:rsidRDefault="00B43584">
      <w:pPr>
        <w:pStyle w:val="20"/>
        <w:framePr w:w="9832" w:h="9083" w:hRule="exact" w:wrap="none" w:vAnchor="page" w:hAnchor="page" w:x="1362" w:y="1242"/>
        <w:shd w:val="clear" w:color="auto" w:fill="auto"/>
        <w:spacing w:after="0" w:line="320" w:lineRule="exact"/>
        <w:ind w:firstLine="740"/>
        <w:jc w:val="both"/>
      </w:pPr>
      <w:r>
        <w:t>вводный (первичный) инструктаж;</w:t>
      </w:r>
    </w:p>
    <w:p w14:paraId="5018F6E1" w14:textId="77777777" w:rsidR="001346AE" w:rsidRDefault="00B43584">
      <w:pPr>
        <w:pStyle w:val="20"/>
        <w:framePr w:w="9832" w:h="9083" w:hRule="exact" w:wrap="none" w:vAnchor="page" w:hAnchor="page" w:x="1362" w:y="1242"/>
        <w:shd w:val="clear" w:color="auto" w:fill="auto"/>
        <w:spacing w:after="0" w:line="320" w:lineRule="exact"/>
        <w:ind w:firstLine="740"/>
        <w:jc w:val="both"/>
      </w:pPr>
      <w:r>
        <w:t>целевой (внеплановый) инструктаж;</w:t>
      </w:r>
    </w:p>
    <w:p w14:paraId="68C3E516" w14:textId="77777777" w:rsidR="001346AE" w:rsidRDefault="00B43584">
      <w:pPr>
        <w:pStyle w:val="20"/>
        <w:framePr w:w="9832" w:h="9083" w:hRule="exact" w:wrap="none" w:vAnchor="page" w:hAnchor="page" w:x="1362" w:y="1242"/>
        <w:shd w:val="clear" w:color="auto" w:fill="auto"/>
        <w:spacing w:after="0" w:line="320" w:lineRule="exact"/>
        <w:ind w:firstLine="740"/>
        <w:jc w:val="both"/>
      </w:pPr>
      <w:r>
        <w:t>иные обучающие мероприятия.</w:t>
      </w:r>
    </w:p>
    <w:p w14:paraId="3E38648B" w14:textId="77777777" w:rsidR="001346AE" w:rsidRDefault="00B43584">
      <w:pPr>
        <w:pStyle w:val="20"/>
        <w:framePr w:w="9832" w:h="9083" w:hRule="exact" w:wrap="none" w:vAnchor="page" w:hAnchor="page" w:x="1362" w:y="1242"/>
        <w:shd w:val="clear" w:color="auto" w:fill="auto"/>
        <w:spacing w:after="0" w:line="320" w:lineRule="exact"/>
        <w:ind w:firstLine="740"/>
        <w:jc w:val="both"/>
      </w:pPr>
      <w:r>
        <w:t>Вводный (первичный) инструктаж и ознакомление с основами антимонопольного законодательства и Положением проводятся при приеме работников на работу.</w:t>
      </w:r>
    </w:p>
    <w:p w14:paraId="14760363" w14:textId="77777777" w:rsidR="001346AE" w:rsidRDefault="00B43584">
      <w:pPr>
        <w:pStyle w:val="20"/>
        <w:framePr w:w="9832" w:h="9083" w:hRule="exact" w:wrap="none" w:vAnchor="page" w:hAnchor="page" w:x="1362" w:y="1242"/>
        <w:shd w:val="clear" w:color="auto" w:fill="auto"/>
        <w:tabs>
          <w:tab w:val="left" w:pos="4105"/>
          <w:tab w:val="left" w:pos="5941"/>
        </w:tabs>
        <w:spacing w:after="0" w:line="320" w:lineRule="exact"/>
        <w:ind w:firstLine="740"/>
        <w:jc w:val="both"/>
      </w:pPr>
      <w:r>
        <w:t>Целевой (внеплановый)</w:t>
      </w:r>
      <w:r>
        <w:tab/>
        <w:t>инструктаж</w:t>
      </w:r>
      <w:r>
        <w:tab/>
        <w:t>проводится при изменении</w:t>
      </w:r>
    </w:p>
    <w:p w14:paraId="0E6CAD1B" w14:textId="77777777" w:rsidR="001346AE" w:rsidRDefault="00B43584">
      <w:pPr>
        <w:pStyle w:val="20"/>
        <w:framePr w:w="9832" w:h="9083" w:hRule="exact" w:wrap="none" w:vAnchor="page" w:hAnchor="page" w:x="1362" w:y="1242"/>
        <w:shd w:val="clear" w:color="auto" w:fill="auto"/>
        <w:spacing w:after="0" w:line="320" w:lineRule="exact"/>
        <w:jc w:val="both"/>
      </w:pPr>
      <w:r>
        <w:t>антимонопольного законодательства, правового акта об антимонопольном комплаенсе, а также в случае реализации комплаенс-рисков в деятельности Департамента.</w:t>
      </w:r>
    </w:p>
    <w:p w14:paraId="7A39AADD" w14:textId="77777777" w:rsidR="001346AE" w:rsidRDefault="00B43584">
      <w:pPr>
        <w:pStyle w:val="20"/>
        <w:framePr w:w="9832" w:h="9083" w:hRule="exact" w:wrap="none" w:vAnchor="page" w:hAnchor="page" w:x="1362" w:y="1242"/>
        <w:shd w:val="clear" w:color="auto" w:fill="auto"/>
        <w:spacing w:after="0" w:line="320" w:lineRule="exact"/>
        <w:ind w:firstLine="740"/>
        <w:jc w:val="both"/>
      </w:pPr>
      <w:r>
        <w:t>Целевой (внеплановый) инструктаж осуществлялся в форме доведения до заинтересованных структурных подразделений Департамента информационных сообщений,</w:t>
      </w:r>
    </w:p>
    <w:p w14:paraId="115CDA1F" w14:textId="77777777" w:rsidR="001346AE" w:rsidRDefault="00B43584">
      <w:pPr>
        <w:pStyle w:val="20"/>
        <w:framePr w:w="9832" w:h="702" w:hRule="exact" w:wrap="none" w:vAnchor="page" w:hAnchor="page" w:x="1362" w:y="10912"/>
        <w:shd w:val="clear" w:color="auto" w:fill="auto"/>
        <w:spacing w:after="0"/>
        <w:ind w:right="4832"/>
        <w:jc w:val="both"/>
      </w:pPr>
      <w:r>
        <w:t>Директор департамента здравоохранения</w:t>
      </w:r>
      <w:r>
        <w:br/>
        <w:t>Костромской области</w:t>
      </w:r>
    </w:p>
    <w:p w14:paraId="5A64AF0D" w14:textId="77777777" w:rsidR="001346AE" w:rsidRDefault="00B43584">
      <w:pPr>
        <w:pStyle w:val="a7"/>
        <w:framePr w:wrap="none" w:vAnchor="page" w:hAnchor="page" w:x="9757" w:y="11264"/>
        <w:shd w:val="clear" w:color="auto" w:fill="auto"/>
        <w:spacing w:line="280" w:lineRule="exact"/>
      </w:pPr>
      <w:r>
        <w:t>Н.В. Гирин</w:t>
      </w:r>
    </w:p>
    <w:p w14:paraId="639C7896" w14:textId="77777777" w:rsidR="001346AE" w:rsidRDefault="001346AE">
      <w:pPr>
        <w:rPr>
          <w:sz w:val="2"/>
          <w:szCs w:val="2"/>
        </w:rPr>
      </w:pPr>
    </w:p>
    <w:sectPr w:rsidR="001346A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BA4E5" w14:textId="77777777" w:rsidR="00661332" w:rsidRDefault="00661332">
      <w:r>
        <w:separator/>
      </w:r>
    </w:p>
  </w:endnote>
  <w:endnote w:type="continuationSeparator" w:id="0">
    <w:p w14:paraId="5B6A4078" w14:textId="77777777" w:rsidR="00661332" w:rsidRDefault="0066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81649" w14:textId="77777777" w:rsidR="00661332" w:rsidRDefault="00661332"/>
  </w:footnote>
  <w:footnote w:type="continuationSeparator" w:id="0">
    <w:p w14:paraId="75AD166F" w14:textId="77777777" w:rsidR="00661332" w:rsidRDefault="00661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26A"/>
    <w:multiLevelType w:val="multilevel"/>
    <w:tmpl w:val="2F1A5EC6"/>
    <w:lvl w:ilvl="0">
      <w:start w:val="2019"/>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B4F43"/>
    <w:multiLevelType w:val="multilevel"/>
    <w:tmpl w:val="08E0F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D7ACF"/>
    <w:multiLevelType w:val="multilevel"/>
    <w:tmpl w:val="78F844BC"/>
    <w:lvl w:ilvl="0">
      <w:start w:val="2019"/>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1F6FF7"/>
    <w:multiLevelType w:val="multilevel"/>
    <w:tmpl w:val="6974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4A0BE0"/>
    <w:multiLevelType w:val="multilevel"/>
    <w:tmpl w:val="8196C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907D42"/>
    <w:multiLevelType w:val="multilevel"/>
    <w:tmpl w:val="353A7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D6F7D"/>
    <w:multiLevelType w:val="multilevel"/>
    <w:tmpl w:val="BD48F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26722B"/>
    <w:multiLevelType w:val="multilevel"/>
    <w:tmpl w:val="45DEC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EE6539"/>
    <w:multiLevelType w:val="multilevel"/>
    <w:tmpl w:val="24F64964"/>
    <w:lvl w:ilvl="0">
      <w:start w:val="2019"/>
      <w:numFmt w:val="decimal"/>
      <w:lvlText w:val="2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71F94"/>
    <w:multiLevelType w:val="multilevel"/>
    <w:tmpl w:val="48741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B48AC"/>
    <w:multiLevelType w:val="multilevel"/>
    <w:tmpl w:val="416E8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E13281"/>
    <w:multiLevelType w:val="multilevel"/>
    <w:tmpl w:val="97D8BA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766CB"/>
    <w:multiLevelType w:val="multilevel"/>
    <w:tmpl w:val="69B02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8"/>
  </w:num>
  <w:num w:numId="5">
    <w:abstractNumId w:val="0"/>
  </w:num>
  <w:num w:numId="6">
    <w:abstractNumId w:val="2"/>
  </w:num>
  <w:num w:numId="7">
    <w:abstractNumId w:val="4"/>
  </w:num>
  <w:num w:numId="8">
    <w:abstractNumId w:val="11"/>
  </w:num>
  <w:num w:numId="9">
    <w:abstractNumId w:val="1"/>
  </w:num>
  <w:num w:numId="10">
    <w:abstractNumId w:val="12"/>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346AE"/>
    <w:rsid w:val="001346AE"/>
    <w:rsid w:val="002A1320"/>
    <w:rsid w:val="002A415A"/>
    <w:rsid w:val="002C2A93"/>
    <w:rsid w:val="002F5580"/>
    <w:rsid w:val="003F2CB9"/>
    <w:rsid w:val="00456BF8"/>
    <w:rsid w:val="00466B17"/>
    <w:rsid w:val="004C60A6"/>
    <w:rsid w:val="005172E2"/>
    <w:rsid w:val="006167B6"/>
    <w:rsid w:val="00641446"/>
    <w:rsid w:val="00661332"/>
    <w:rsid w:val="00734218"/>
    <w:rsid w:val="007F3417"/>
    <w:rsid w:val="00895158"/>
    <w:rsid w:val="00B43584"/>
    <w:rsid w:val="00B66A69"/>
    <w:rsid w:val="00BB106E"/>
    <w:rsid w:val="00BE3138"/>
    <w:rsid w:val="00C04299"/>
    <w:rsid w:val="00CA7744"/>
    <w:rsid w:val="00CB4B71"/>
    <w:rsid w:val="00CD28F1"/>
    <w:rsid w:val="00DA3A29"/>
    <w:rsid w:val="00E45ED7"/>
    <w:rsid w:val="00E6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0927"/>
  <w15:docId w15:val="{EABC68B2-FAE7-45F8-81A7-EE42456E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Cambria" w:eastAsia="Cambria" w:hAnsi="Cambria" w:cs="Cambria"/>
      <w:b w:val="0"/>
      <w:bCs w:val="0"/>
      <w:i w:val="0"/>
      <w:iCs w:val="0"/>
      <w:smallCaps w:val="0"/>
      <w:strike w:val="0"/>
      <w:spacing w:val="-10"/>
      <w:sz w:val="21"/>
      <w:szCs w:val="21"/>
      <w:u w:val="none"/>
    </w:rPr>
  </w:style>
  <w:style w:type="character" w:customStyle="1" w:styleId="4">
    <w:name w:val="Основной текст (4)_"/>
    <w:basedOn w:val="a0"/>
    <w:link w:val="40"/>
    <w:rPr>
      <w:rFonts w:ascii="Cambria" w:eastAsia="Cambria" w:hAnsi="Cambria" w:cs="Cambria"/>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1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6SegoeUI16pt0pt">
    <w:name w:val="Основной текст (6) + Segoe UI;16 pt;Интервал 0 pt"/>
    <w:basedOn w:val="6"/>
    <w:rPr>
      <w:rFonts w:ascii="Segoe UI" w:eastAsia="Segoe UI" w:hAnsi="Segoe UI" w:cs="Segoe UI"/>
      <w:b/>
      <w:bCs/>
      <w:i w:val="0"/>
      <w:iCs w:val="0"/>
      <w:smallCaps w:val="0"/>
      <w:strike w:val="0"/>
      <w:color w:val="000000"/>
      <w:spacing w:val="-10"/>
      <w:w w:val="100"/>
      <w:position w:val="0"/>
      <w:sz w:val="32"/>
      <w:szCs w:val="32"/>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300" w:line="324"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60" w:line="0" w:lineRule="atLeast"/>
      <w:ind w:hanging="176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Cambria" w:eastAsia="Cambria" w:hAnsi="Cambria" w:cs="Cambria"/>
      <w:spacing w:val="-10"/>
      <w:sz w:val="21"/>
      <w:szCs w:val="21"/>
    </w:rPr>
  </w:style>
  <w:style w:type="paragraph" w:customStyle="1" w:styleId="40">
    <w:name w:val="Основной текст (4)"/>
    <w:basedOn w:val="a"/>
    <w:link w:val="4"/>
    <w:pPr>
      <w:shd w:val="clear" w:color="auto" w:fill="FFFFFF"/>
      <w:spacing w:line="0" w:lineRule="atLeast"/>
    </w:pPr>
    <w:rPr>
      <w:rFonts w:ascii="Cambria" w:eastAsia="Cambria" w:hAnsi="Cambria" w:cs="Cambria"/>
      <w:sz w:val="28"/>
      <w:szCs w:val="28"/>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i/>
      <w:iCs/>
      <w:spacing w:val="-10"/>
      <w:sz w:val="30"/>
      <w:szCs w:val="30"/>
    </w:rPr>
  </w:style>
  <w:style w:type="paragraph" w:customStyle="1" w:styleId="50">
    <w:name w:val="Основной текст (5)"/>
    <w:basedOn w:val="a"/>
    <w:link w:val="5"/>
    <w:pPr>
      <w:shd w:val="clear" w:color="auto" w:fill="FFFFFF"/>
      <w:spacing w:before="60"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0" w:lineRule="atLeast"/>
      <w:ind w:firstLine="760"/>
      <w:jc w:val="both"/>
    </w:pPr>
    <w:rPr>
      <w:rFonts w:ascii="Times New Roman" w:eastAsia="Times New Roman" w:hAnsi="Times New Roman" w:cs="Times New Roman"/>
      <w:b/>
      <w:bCs/>
      <w:sz w:val="26"/>
      <w:szCs w:val="26"/>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4C60A6"/>
    <w:rPr>
      <w:rFonts w:ascii="Segoe UI" w:hAnsi="Segoe UI" w:cs="Segoe UI"/>
      <w:sz w:val="18"/>
      <w:szCs w:val="18"/>
    </w:rPr>
  </w:style>
  <w:style w:type="character" w:customStyle="1" w:styleId="a9">
    <w:name w:val="Текст выноски Знак"/>
    <w:basedOn w:val="a0"/>
    <w:link w:val="a8"/>
    <w:uiPriority w:val="99"/>
    <w:semiHidden/>
    <w:rsid w:val="004C60A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openxmlformats.org/officeDocument/2006/relationships/settings" Target="settings.xml"/><Relationship Id="rId7" Type="http://schemas.openxmlformats.org/officeDocument/2006/relationships/hyperlink" Target="http://pravo.adm4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17036</TotalTime>
  <Pages>1</Pages>
  <Words>3518</Words>
  <Characters>20054</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Щщ,</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Polina G</cp:lastModifiedBy>
  <cp:revision>9</cp:revision>
  <cp:lastPrinted>2022-02-28T13:44:00Z</cp:lastPrinted>
  <dcterms:created xsi:type="dcterms:W3CDTF">2022-02-14T07:15:00Z</dcterms:created>
  <dcterms:modified xsi:type="dcterms:W3CDTF">2022-02-28T13:45:00Z</dcterms:modified>
</cp:coreProperties>
</file>