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F4" w:rsidRDefault="00CC6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921F4" w:rsidRDefault="00D92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1F4" w:rsidRDefault="00CC6743">
      <w:pPr>
        <w:pStyle w:val="23"/>
        <w:shd w:val="clear" w:color="auto" w:fill="auto"/>
        <w:spacing w:line="240" w:lineRule="auto"/>
        <w:ind w:right="40"/>
      </w:pPr>
      <w:r>
        <w:rPr>
          <w:color w:val="000000"/>
          <w:lang w:eastAsia="ru-RU" w:bidi="ru-RU"/>
        </w:rPr>
        <w:t xml:space="preserve">директора </w:t>
      </w:r>
      <w:proofErr w:type="gramStart"/>
      <w:r>
        <w:rPr>
          <w:color w:val="000000"/>
          <w:lang w:eastAsia="ru-RU" w:bidi="ru-RU"/>
        </w:rPr>
        <w:t>департамента здравоохранения Костромской области</w:t>
      </w:r>
      <w:r>
        <w:rPr>
          <w:color w:val="000000"/>
          <w:lang w:eastAsia="ru-RU" w:bidi="ru-RU"/>
        </w:rPr>
        <w:br/>
        <w:t>Николая Владимировича</w:t>
      </w:r>
      <w:proofErr w:type="gramEnd"/>
      <w:r>
        <w:rPr>
          <w:color w:val="000000"/>
          <w:lang w:eastAsia="ru-RU" w:bidi="ru-RU"/>
        </w:rPr>
        <w:t xml:space="preserve"> Гирина</w:t>
      </w:r>
    </w:p>
    <w:p w:rsidR="00D921F4" w:rsidRDefault="00CC6743">
      <w:pPr>
        <w:pStyle w:val="23"/>
        <w:shd w:val="clear" w:color="auto" w:fill="auto"/>
        <w:spacing w:line="240" w:lineRule="auto"/>
        <w:ind w:right="40"/>
      </w:pPr>
      <w:r>
        <w:rPr>
          <w:color w:val="000000"/>
          <w:lang w:eastAsia="ru-RU" w:bidi="ru-RU"/>
        </w:rPr>
        <w:t>по вопросу «Об исполнении поручений Президента Российской Федерации о</w:t>
      </w:r>
      <w:r>
        <w:rPr>
          <w:color w:val="000000"/>
          <w:lang w:eastAsia="ru-RU" w:bidi="ru-RU"/>
        </w:rPr>
        <w:br/>
        <w:t>реализации региональных программ модернизации первичного звена</w:t>
      </w:r>
    </w:p>
    <w:p w:rsidR="00D921F4" w:rsidRDefault="00CC6743">
      <w:pPr>
        <w:pStyle w:val="23"/>
        <w:shd w:val="clear" w:color="auto" w:fill="auto"/>
        <w:spacing w:line="240" w:lineRule="auto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здравоохранения»</w:t>
      </w:r>
    </w:p>
    <w:p w:rsidR="00D921F4" w:rsidRDefault="00CC6743">
      <w:pPr>
        <w:pStyle w:val="23"/>
        <w:shd w:val="clear" w:color="auto" w:fill="auto"/>
        <w:spacing w:line="240" w:lineRule="auto"/>
        <w:ind w:righ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25 июля 2022 года</w:t>
      </w:r>
    </w:p>
    <w:p w:rsidR="00D921F4" w:rsidRDefault="00D921F4">
      <w:pPr>
        <w:pStyle w:val="23"/>
        <w:shd w:val="clear" w:color="auto" w:fill="auto"/>
        <w:spacing w:line="240" w:lineRule="auto"/>
        <w:ind w:right="40"/>
        <w:rPr>
          <w:color w:val="000000"/>
          <w:lang w:eastAsia="ru-RU" w:bidi="ru-RU"/>
        </w:rPr>
      </w:pPr>
    </w:p>
    <w:p w:rsidR="00D921F4" w:rsidRDefault="00CC67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поручению Президента Российской Федерации органам исполнительной власти субъектов Российской Федерации необходи</w:t>
      </w:r>
      <w:r>
        <w:rPr>
          <w:rFonts w:ascii="Times New Roman" w:hAnsi="Times New Roman" w:cs="Times New Roman"/>
          <w:sz w:val="28"/>
          <w:szCs w:val="28"/>
        </w:rPr>
        <w:t xml:space="preserve">мо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региональных программ модернизации первичного звена здравоохранения. Особое внимание следует обратить на доступность и качество медицинской помощи в малых городах и сельских населённых пунктах.</w:t>
      </w:r>
    </w:p>
    <w:p w:rsidR="00D921F4" w:rsidRDefault="00CC6743">
      <w:pPr>
        <w:pStyle w:val="af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</w:t>
      </w:r>
      <w:r>
        <w:rPr>
          <w:rFonts w:ascii="Times New Roman" w:hAnsi="Times New Roman"/>
          <w:sz w:val="28"/>
          <w:szCs w:val="28"/>
        </w:rPr>
        <w:t>рограммы модернизации первичного звена здравоохранения являются:</w:t>
      </w:r>
    </w:p>
    <w:p w:rsidR="00D921F4" w:rsidRDefault="00CC6743">
      <w:pPr>
        <w:pStyle w:val="af2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оказания медицинской помощи с приближением к месту жительства, месту учебы или работы, исходя из потребностей всех групп населения.</w:t>
      </w:r>
    </w:p>
    <w:p w:rsidR="00D921F4" w:rsidRDefault="00CC6743">
      <w:pPr>
        <w:pStyle w:val="af2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медицинских организаций, на базе кото</w:t>
      </w:r>
      <w:r>
        <w:rPr>
          <w:rFonts w:ascii="Times New Roman" w:hAnsi="Times New Roman"/>
          <w:sz w:val="28"/>
          <w:szCs w:val="28"/>
        </w:rPr>
        <w:t>рых оказывается первичная медико-санитарная помощь, а также центральных районных и районных больниц оборудованием.</w:t>
      </w:r>
    </w:p>
    <w:p w:rsidR="00D921F4" w:rsidRDefault="00CC6743">
      <w:pPr>
        <w:pStyle w:val="af2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транспортной доступности.</w:t>
      </w:r>
    </w:p>
    <w:p w:rsidR="00D921F4" w:rsidRDefault="00CC674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программы модернизации первичного звена планируется строительство и приобр</w:t>
      </w:r>
      <w:r>
        <w:rPr>
          <w:rFonts w:ascii="Times New Roman" w:hAnsi="Times New Roman"/>
          <w:sz w:val="28"/>
          <w:szCs w:val="28"/>
        </w:rPr>
        <w:t>етение 54 объектов, в том числе:</w:t>
      </w:r>
    </w:p>
    <w:p w:rsidR="00D921F4" w:rsidRDefault="00CC674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46 модульных конструкций. В 2021 году введено в эксплуатацию 13 модульных конструкций, в 2022 году уже введено 4 из 8 планируемых к вводу модульных конструкций;</w:t>
      </w:r>
    </w:p>
    <w:p w:rsidR="00D921F4" w:rsidRDefault="00CC674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строительство 8 объектов</w:t>
      </w:r>
      <w:r>
        <w:rPr>
          <w:rStyle w:val="212pt"/>
          <w:rFonts w:eastAsia="Calibri"/>
          <w:sz w:val="22"/>
          <w:szCs w:val="22"/>
        </w:rPr>
        <w:t xml:space="preserve"> (поликлиника ОГБУЗ «Гал</w:t>
      </w:r>
      <w:r>
        <w:rPr>
          <w:rStyle w:val="212pt"/>
          <w:rFonts w:eastAsia="Calibri"/>
          <w:sz w:val="22"/>
          <w:szCs w:val="22"/>
        </w:rPr>
        <w:t>ичская окружная больница», амбулаторно-поликлиническое отделение «</w:t>
      </w:r>
      <w:proofErr w:type="spellStart"/>
      <w:r>
        <w:rPr>
          <w:rStyle w:val="212pt"/>
          <w:rFonts w:eastAsia="Calibri"/>
          <w:sz w:val="22"/>
          <w:szCs w:val="22"/>
        </w:rPr>
        <w:t>Кологривская</w:t>
      </w:r>
      <w:proofErr w:type="spellEnd"/>
      <w:r>
        <w:rPr>
          <w:rStyle w:val="212pt"/>
          <w:rFonts w:eastAsia="Calibri"/>
          <w:sz w:val="22"/>
          <w:szCs w:val="22"/>
        </w:rPr>
        <w:t xml:space="preserve"> районная больница».</w:t>
      </w:r>
      <w:proofErr w:type="gramEnd"/>
      <w:r>
        <w:rPr>
          <w:rStyle w:val="212pt"/>
          <w:rFonts w:eastAsia="Calibri"/>
          <w:sz w:val="22"/>
          <w:szCs w:val="22"/>
        </w:rPr>
        <w:t xml:space="preserve"> Поликлиника «</w:t>
      </w:r>
      <w:proofErr w:type="spellStart"/>
      <w:r>
        <w:rPr>
          <w:rStyle w:val="212pt"/>
          <w:rFonts w:eastAsia="Calibri"/>
          <w:sz w:val="22"/>
          <w:szCs w:val="22"/>
        </w:rPr>
        <w:t>Нерехтская</w:t>
      </w:r>
      <w:proofErr w:type="spellEnd"/>
      <w:r>
        <w:rPr>
          <w:rStyle w:val="212pt"/>
          <w:rFonts w:eastAsia="Calibri"/>
          <w:sz w:val="22"/>
          <w:szCs w:val="22"/>
        </w:rPr>
        <w:t xml:space="preserve"> центральная районная больница», ОПВ №3 «Окружная больница Костромского округа № 1», поликлиника «Чухломская центральная районная боль</w:t>
      </w:r>
      <w:r>
        <w:rPr>
          <w:rStyle w:val="212pt"/>
          <w:rFonts w:eastAsia="Calibri"/>
          <w:sz w:val="22"/>
          <w:szCs w:val="22"/>
        </w:rPr>
        <w:t>ница», поликлиника «Шарьинская окружная больница имени Каверина В.Ф.», поликлиники взрослая и детская «Городская больница г</w:t>
      </w:r>
      <w:proofErr w:type="gramStart"/>
      <w:r>
        <w:rPr>
          <w:rStyle w:val="212pt"/>
          <w:rFonts w:eastAsia="Calibri"/>
          <w:sz w:val="22"/>
          <w:szCs w:val="22"/>
        </w:rPr>
        <w:t>.К</w:t>
      </w:r>
      <w:proofErr w:type="gramEnd"/>
      <w:r>
        <w:rPr>
          <w:rStyle w:val="212pt"/>
          <w:rFonts w:eastAsia="Calibri"/>
          <w:sz w:val="22"/>
          <w:szCs w:val="22"/>
        </w:rPr>
        <w:t>остромы.).</w:t>
      </w:r>
      <w:r>
        <w:rPr>
          <w:rFonts w:ascii="Times New Roman" w:hAnsi="Times New Roman"/>
          <w:sz w:val="28"/>
          <w:szCs w:val="28"/>
        </w:rPr>
        <w:t xml:space="preserve"> Начало строительства по 4 объектам -  2022 год, по остальным 4 объектам - 2023 год.</w:t>
      </w:r>
    </w:p>
    <w:p w:rsidR="00D921F4" w:rsidRDefault="00CC6743">
      <w:pPr>
        <w:spacing w:after="0" w:line="240" w:lineRule="auto"/>
        <w:ind w:firstLine="709"/>
        <w:jc w:val="both"/>
        <w:rPr>
          <w:rStyle w:val="212pt"/>
          <w:rFonts w:eastAsia="Calibri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По объектам 2022 года - на 2-х работ</w:t>
      </w:r>
      <w:r>
        <w:rPr>
          <w:rFonts w:ascii="Times New Roman" w:hAnsi="Times New Roman"/>
          <w:sz w:val="28"/>
          <w:szCs w:val="28"/>
        </w:rPr>
        <w:t>ы ведутся: (</w:t>
      </w:r>
      <w:r>
        <w:rPr>
          <w:rStyle w:val="212pt"/>
          <w:rFonts w:eastAsia="Calibri"/>
          <w:sz w:val="22"/>
          <w:szCs w:val="22"/>
        </w:rPr>
        <w:t>поликлиника ОГБУЗ «</w:t>
      </w:r>
      <w:proofErr w:type="spellStart"/>
      <w:r>
        <w:rPr>
          <w:rStyle w:val="212pt"/>
          <w:rFonts w:eastAsia="Calibri"/>
          <w:sz w:val="22"/>
          <w:szCs w:val="22"/>
        </w:rPr>
        <w:t>Нерехтская</w:t>
      </w:r>
      <w:proofErr w:type="spellEnd"/>
      <w:r>
        <w:rPr>
          <w:rStyle w:val="212pt"/>
          <w:rFonts w:eastAsia="Calibri"/>
          <w:sz w:val="22"/>
          <w:szCs w:val="22"/>
        </w:rPr>
        <w:t xml:space="preserve"> центральная районная больница»</w:t>
      </w:r>
      <w:r>
        <w:rPr>
          <w:rStyle w:val="212pt"/>
          <w:rFonts w:eastAsia="Calibri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12pt"/>
          <w:rFonts w:eastAsia="Calibri"/>
          <w:sz w:val="22"/>
          <w:szCs w:val="22"/>
        </w:rPr>
        <w:t>поликлиники (детская и взрослая) в г</w:t>
      </w:r>
      <w:proofErr w:type="gramStart"/>
      <w:r>
        <w:rPr>
          <w:rStyle w:val="212pt"/>
          <w:rFonts w:eastAsia="Calibri"/>
          <w:sz w:val="22"/>
          <w:szCs w:val="22"/>
        </w:rPr>
        <w:t>.К</w:t>
      </w:r>
      <w:proofErr w:type="gramEnd"/>
      <w:r>
        <w:rPr>
          <w:rStyle w:val="212pt"/>
          <w:rFonts w:eastAsia="Calibri"/>
          <w:sz w:val="22"/>
          <w:szCs w:val="22"/>
        </w:rPr>
        <w:t>остроме (ОГБУЗ «Городская больница г. Костромы»)</w:t>
      </w:r>
      <w:r>
        <w:rPr>
          <w:rStyle w:val="24pt"/>
          <w:rFonts w:eastAsia="Calibri"/>
          <w:sz w:val="28"/>
          <w:szCs w:val="28"/>
        </w:rPr>
        <w:t xml:space="preserve">,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Style w:val="24pt"/>
          <w:rFonts w:eastAsia="Calibri"/>
          <w:iCs/>
          <w:sz w:val="28"/>
          <w:szCs w:val="28"/>
        </w:rPr>
        <w:t>амбулаторно-поликлиническое отделение ОГБУЗ «</w:t>
      </w:r>
      <w:proofErr w:type="spellStart"/>
      <w:r>
        <w:rPr>
          <w:rStyle w:val="24pt"/>
          <w:rFonts w:eastAsia="Calibri"/>
          <w:iCs/>
          <w:sz w:val="28"/>
          <w:szCs w:val="28"/>
        </w:rPr>
        <w:t>Кологривская</w:t>
      </w:r>
      <w:proofErr w:type="spellEnd"/>
      <w:r>
        <w:rPr>
          <w:rStyle w:val="24pt"/>
          <w:rFonts w:eastAsia="Calibri"/>
          <w:iCs/>
          <w:sz w:val="28"/>
          <w:szCs w:val="28"/>
        </w:rPr>
        <w:t xml:space="preserve"> районная больница»</w:t>
      </w:r>
      <w:r>
        <w:rPr>
          <w:rStyle w:val="212pt"/>
          <w:rFonts w:eastAsia="Calibri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перенести на 2023 год, строительство поликлиники в ОГБУЗ «Чухломская центральная районная больница» планируется заменить на капитальный ремонт существующего здания в 2023-2024 годах</w:t>
      </w:r>
      <w:r>
        <w:rPr>
          <w:rStyle w:val="212pt"/>
          <w:rFonts w:eastAsia="Calibri"/>
          <w:sz w:val="22"/>
          <w:szCs w:val="22"/>
        </w:rPr>
        <w:t xml:space="preserve">. </w:t>
      </w:r>
    </w:p>
    <w:p w:rsidR="00D921F4" w:rsidRDefault="00CC6743">
      <w:pPr>
        <w:spacing w:after="0" w:line="240" w:lineRule="auto"/>
        <w:ind w:firstLine="709"/>
        <w:jc w:val="both"/>
        <w:rPr>
          <w:rStyle w:val="212pt"/>
          <w:rFonts w:eastAsia="Calibri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Проект изменений региональной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 в Правительстве Российской Федерации </w:t>
      </w:r>
      <w:r>
        <w:rPr>
          <w:rStyle w:val="212pt"/>
          <w:rFonts w:eastAsia="Calibri"/>
          <w:sz w:val="22"/>
          <w:szCs w:val="22"/>
        </w:rPr>
        <w:t>(с 8 июня 2022 г.).</w:t>
      </w:r>
    </w:p>
    <w:p w:rsidR="00D921F4" w:rsidRDefault="00CC674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реализации программы запланировано провести капитальный ремонт в 102 зданиях медицинских организаций Костромской области. В </w:t>
      </w:r>
      <w:r>
        <w:rPr>
          <w:rFonts w:ascii="Times New Roman" w:hAnsi="Times New Roman"/>
          <w:sz w:val="28"/>
          <w:szCs w:val="28"/>
        </w:rPr>
        <w:lastRenderedPageBreak/>
        <w:t xml:space="preserve">2021 году завершены работы по </w:t>
      </w:r>
      <w:r>
        <w:rPr>
          <w:rFonts w:ascii="Times New Roman" w:hAnsi="Times New Roman"/>
          <w:sz w:val="28"/>
          <w:szCs w:val="28"/>
        </w:rPr>
        <w:t xml:space="preserve">капитальному ремонту на 14 объектах, </w:t>
      </w:r>
      <w:r>
        <w:rPr>
          <w:rFonts w:ascii="Times New Roman" w:hAnsi="Times New Roman"/>
          <w:sz w:val="28"/>
          <w:szCs w:val="28"/>
        </w:rPr>
        <w:br/>
        <w:t>в 2022 году планируется отремонтировать 20 объектов. Работы уже ведутся.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объекту ОГБУЗ «Мантуровская окружная больница» Октябрьская врачебная амбулатория» стоимость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осмеченых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составила 8,2 млн. рублей, при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предусмотрено 6,3 млн. рублей. Принято решение о выделении недостающих средств из областного бюджета в сумме 1,8 млн. рублей. Ориентировочный срок заключения контракта до 15.08.2022.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объекту ОГБУЗ «Кадыйская районная больница»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фельдшерский пункт переработана сметная документация. Сумма увеличилась и составила 2,4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Планируется объявление аукциона до 01.09.2022 г. Средства областного бюджета на выполнение указанных работ будут перераспределены внутри отрасли.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</w:t>
      </w:r>
      <w:r>
        <w:rPr>
          <w:rFonts w:ascii="Times New Roman" w:hAnsi="Times New Roman"/>
          <w:sz w:val="28"/>
          <w:szCs w:val="28"/>
        </w:rPr>
        <w:t>печения транспортной доступности в 2021 году приобретено 195 автомобилей из 197 запланированных.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Следующая поставка автотранспорта планируется в 2024-2025 годах </w:t>
      </w:r>
      <w:r>
        <w:rPr>
          <w:rFonts w:ascii="Times New Roman" w:hAnsi="Times New Roman"/>
          <w:i/>
          <w:sz w:val="28"/>
          <w:szCs w:val="28"/>
        </w:rPr>
        <w:t>(по одному автомобилю).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программы модернизации первичного звена предусмотре</w:t>
      </w:r>
      <w:r>
        <w:rPr>
          <w:rFonts w:ascii="Times New Roman" w:hAnsi="Times New Roman"/>
          <w:sz w:val="28"/>
          <w:szCs w:val="28"/>
        </w:rPr>
        <w:t xml:space="preserve">на замена 231 единицы медицинского оборудования в 20 медицинских организациях Костромской области и дополнительная закупка 144 единиц медицинского оборудования для 19 медицинских организаций Костромской области. Планируется закупить 186 единиц медицинских </w:t>
      </w:r>
      <w:r>
        <w:rPr>
          <w:rFonts w:ascii="Times New Roman" w:hAnsi="Times New Roman"/>
          <w:sz w:val="28"/>
          <w:szCs w:val="28"/>
        </w:rPr>
        <w:t>изделий отечественного производства и 90 единиц «тяжелого» оборудования.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планируется приобретение 121 единицы оборудования. Оборудование уже начало поступать. 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сегодняшний день не опубликованы торги только на приобретение 4-х единиц аппарато</w:t>
      </w:r>
      <w:r>
        <w:rPr>
          <w:rFonts w:ascii="Times New Roman" w:hAnsi="Times New Roman" w:cs="Times New Roman"/>
          <w:bCs/>
          <w:sz w:val="28"/>
          <w:szCs w:val="28"/>
        </w:rPr>
        <w:t>в ультразвуковой диагностики («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Передвижной аппарат для ультразвуковых исследований с набором датчиков»). Т</w:t>
      </w:r>
      <w:r>
        <w:rPr>
          <w:rFonts w:ascii="Times New Roman" w:hAnsi="Times New Roman" w:cs="Times New Roman"/>
          <w:sz w:val="28"/>
          <w:szCs w:val="28"/>
        </w:rPr>
        <w:t xml:space="preserve">орги на поставку данного медицинского оборудования будут опубликованы после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утверждения изменений в программу модернизации Костромской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сроком поставки не позднее 1 декады декабря  2022 </w:t>
      </w:r>
      <w:r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программы на 2022-2024 годы составляет 1,98 млрд. рублей. Из них на 2022 год предусмотрено 783,3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реализации региональной программы модер</w:t>
      </w:r>
      <w:r>
        <w:rPr>
          <w:rFonts w:ascii="Times New Roman" w:hAnsi="Times New Roman"/>
          <w:sz w:val="28"/>
          <w:szCs w:val="28"/>
        </w:rPr>
        <w:t>низации первичного звена здравоохранения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медицинская помощь в малых городах и сельских населённых пунктах станет доступнее, повысится ее качество. 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значит, что более 600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еловек, прикрепленных к 22 медицинским организациям, участвующим в программе,</w:t>
      </w:r>
      <w:r>
        <w:rPr>
          <w:rFonts w:ascii="Times New Roman" w:hAnsi="Times New Roman"/>
          <w:sz w:val="28"/>
          <w:szCs w:val="28"/>
        </w:rPr>
        <w:t xml:space="preserve"> смогут получать качественную и доступную медицинскую помощь.</w:t>
      </w:r>
    </w:p>
    <w:p w:rsidR="00D921F4" w:rsidRDefault="00CC6743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921F4" w:rsidRDefault="00D921F4">
      <w:pPr>
        <w:pBdr>
          <w:bottom w:val="single" w:sz="6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21F4" w:rsidSect="00D921F4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F4" w:rsidRPr="00AF7E2E" w:rsidRDefault="00D921F4" w:rsidP="00D921F4">
      <w:pPr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D921F4" w:rsidRPr="00AF7E2E" w:rsidRDefault="00D921F4" w:rsidP="00D921F4">
      <w:pPr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F4" w:rsidRDefault="00CC6743">
      <w:pPr>
        <w:spacing w:after="0" w:line="240" w:lineRule="auto"/>
      </w:pPr>
      <w:r>
        <w:separator/>
      </w:r>
    </w:p>
  </w:footnote>
  <w:footnote w:type="continuationSeparator" w:id="0">
    <w:p w:rsidR="00D921F4" w:rsidRDefault="00CC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21891"/>
      <w:docPartObj>
        <w:docPartGallery w:val="Page Numbers (Top of Page)"/>
        <w:docPartUnique/>
      </w:docPartObj>
    </w:sdtPr>
    <w:sdtContent>
      <w:p w:rsidR="00D921F4" w:rsidRDefault="00D921F4">
        <w:pPr>
          <w:pStyle w:val="Header"/>
          <w:jc w:val="center"/>
        </w:pPr>
        <w:fldSimple w:instr="PAGE \* MERGEFORMAT">
          <w:r w:rsidR="00CC6743">
            <w:rPr>
              <w:noProof/>
            </w:rPr>
            <w:t>2</w:t>
          </w:r>
        </w:fldSimple>
      </w:p>
    </w:sdtContent>
  </w:sdt>
  <w:p w:rsidR="00D921F4" w:rsidRDefault="00D921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F4C"/>
    <w:multiLevelType w:val="hybridMultilevel"/>
    <w:tmpl w:val="02B649E0"/>
    <w:lvl w:ilvl="0" w:tplc="72906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5E76C4">
      <w:start w:val="1"/>
      <w:numFmt w:val="lowerLetter"/>
      <w:lvlText w:val="%2."/>
      <w:lvlJc w:val="left"/>
      <w:pPr>
        <w:ind w:left="1789" w:hanging="360"/>
      </w:pPr>
    </w:lvl>
    <w:lvl w:ilvl="2" w:tplc="CD5271E4">
      <w:start w:val="1"/>
      <w:numFmt w:val="lowerRoman"/>
      <w:lvlText w:val="%3."/>
      <w:lvlJc w:val="right"/>
      <w:pPr>
        <w:ind w:left="2509" w:hanging="180"/>
      </w:pPr>
    </w:lvl>
    <w:lvl w:ilvl="3" w:tplc="C2249BA8">
      <w:start w:val="1"/>
      <w:numFmt w:val="decimal"/>
      <w:lvlText w:val="%4."/>
      <w:lvlJc w:val="left"/>
      <w:pPr>
        <w:ind w:left="3229" w:hanging="360"/>
      </w:pPr>
    </w:lvl>
    <w:lvl w:ilvl="4" w:tplc="FBB616A4">
      <w:start w:val="1"/>
      <w:numFmt w:val="lowerLetter"/>
      <w:lvlText w:val="%5."/>
      <w:lvlJc w:val="left"/>
      <w:pPr>
        <w:ind w:left="3949" w:hanging="360"/>
      </w:pPr>
    </w:lvl>
    <w:lvl w:ilvl="5" w:tplc="E62A6E9E">
      <w:start w:val="1"/>
      <w:numFmt w:val="lowerRoman"/>
      <w:lvlText w:val="%6."/>
      <w:lvlJc w:val="right"/>
      <w:pPr>
        <w:ind w:left="4669" w:hanging="180"/>
      </w:pPr>
    </w:lvl>
    <w:lvl w:ilvl="6" w:tplc="1D7C9900">
      <w:start w:val="1"/>
      <w:numFmt w:val="decimal"/>
      <w:lvlText w:val="%7."/>
      <w:lvlJc w:val="left"/>
      <w:pPr>
        <w:ind w:left="5389" w:hanging="360"/>
      </w:pPr>
    </w:lvl>
    <w:lvl w:ilvl="7" w:tplc="3A8C6BEE">
      <w:start w:val="1"/>
      <w:numFmt w:val="lowerLetter"/>
      <w:lvlText w:val="%8."/>
      <w:lvlJc w:val="left"/>
      <w:pPr>
        <w:ind w:left="6109" w:hanging="360"/>
      </w:pPr>
    </w:lvl>
    <w:lvl w:ilvl="8" w:tplc="1554B5A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74C77"/>
    <w:multiLevelType w:val="hybridMultilevel"/>
    <w:tmpl w:val="48A43306"/>
    <w:lvl w:ilvl="0" w:tplc="F904D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3A02214">
      <w:start w:val="1"/>
      <w:numFmt w:val="decimal"/>
      <w:lvlText w:val=""/>
      <w:lvlJc w:val="left"/>
    </w:lvl>
    <w:lvl w:ilvl="2" w:tplc="DC30B232">
      <w:start w:val="1"/>
      <w:numFmt w:val="decimal"/>
      <w:lvlText w:val=""/>
      <w:lvlJc w:val="left"/>
    </w:lvl>
    <w:lvl w:ilvl="3" w:tplc="BFCEE22E">
      <w:start w:val="1"/>
      <w:numFmt w:val="decimal"/>
      <w:lvlText w:val=""/>
      <w:lvlJc w:val="left"/>
    </w:lvl>
    <w:lvl w:ilvl="4" w:tplc="8EAAB1BC">
      <w:start w:val="1"/>
      <w:numFmt w:val="decimal"/>
      <w:lvlText w:val=""/>
      <w:lvlJc w:val="left"/>
    </w:lvl>
    <w:lvl w:ilvl="5" w:tplc="10640CFC">
      <w:start w:val="1"/>
      <w:numFmt w:val="decimal"/>
      <w:lvlText w:val=""/>
      <w:lvlJc w:val="left"/>
    </w:lvl>
    <w:lvl w:ilvl="6" w:tplc="A3C8B532">
      <w:start w:val="1"/>
      <w:numFmt w:val="decimal"/>
      <w:lvlText w:val=""/>
      <w:lvlJc w:val="left"/>
    </w:lvl>
    <w:lvl w:ilvl="7" w:tplc="B0762A30">
      <w:start w:val="1"/>
      <w:numFmt w:val="decimal"/>
      <w:lvlText w:val=""/>
      <w:lvlJc w:val="left"/>
    </w:lvl>
    <w:lvl w:ilvl="8" w:tplc="B934B100">
      <w:start w:val="1"/>
      <w:numFmt w:val="decimal"/>
      <w:lvlText w:val=""/>
      <w:lvlJc w:val="left"/>
    </w:lvl>
  </w:abstractNum>
  <w:abstractNum w:abstractNumId="2">
    <w:nsid w:val="75551B8D"/>
    <w:multiLevelType w:val="hybridMultilevel"/>
    <w:tmpl w:val="4BFC63AC"/>
    <w:lvl w:ilvl="0" w:tplc="5A280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F845DE">
      <w:start w:val="1"/>
      <w:numFmt w:val="lowerLetter"/>
      <w:lvlText w:val="%2."/>
      <w:lvlJc w:val="left"/>
      <w:pPr>
        <w:ind w:left="1789" w:hanging="360"/>
      </w:pPr>
    </w:lvl>
    <w:lvl w:ilvl="2" w:tplc="E49CDF14">
      <w:start w:val="1"/>
      <w:numFmt w:val="lowerRoman"/>
      <w:lvlText w:val="%3."/>
      <w:lvlJc w:val="right"/>
      <w:pPr>
        <w:ind w:left="2509" w:hanging="180"/>
      </w:pPr>
    </w:lvl>
    <w:lvl w:ilvl="3" w:tplc="7D78CDD0">
      <w:start w:val="1"/>
      <w:numFmt w:val="decimal"/>
      <w:lvlText w:val="%4."/>
      <w:lvlJc w:val="left"/>
      <w:pPr>
        <w:ind w:left="3229" w:hanging="360"/>
      </w:pPr>
    </w:lvl>
    <w:lvl w:ilvl="4" w:tplc="2A080278">
      <w:start w:val="1"/>
      <w:numFmt w:val="lowerLetter"/>
      <w:lvlText w:val="%5."/>
      <w:lvlJc w:val="left"/>
      <w:pPr>
        <w:ind w:left="3949" w:hanging="360"/>
      </w:pPr>
    </w:lvl>
    <w:lvl w:ilvl="5" w:tplc="09266146">
      <w:start w:val="1"/>
      <w:numFmt w:val="lowerRoman"/>
      <w:lvlText w:val="%6."/>
      <w:lvlJc w:val="right"/>
      <w:pPr>
        <w:ind w:left="4669" w:hanging="180"/>
      </w:pPr>
    </w:lvl>
    <w:lvl w:ilvl="6" w:tplc="54D4D00A">
      <w:start w:val="1"/>
      <w:numFmt w:val="decimal"/>
      <w:lvlText w:val="%7."/>
      <w:lvlJc w:val="left"/>
      <w:pPr>
        <w:ind w:left="5389" w:hanging="360"/>
      </w:pPr>
    </w:lvl>
    <w:lvl w:ilvl="7" w:tplc="A380F828">
      <w:start w:val="1"/>
      <w:numFmt w:val="lowerLetter"/>
      <w:lvlText w:val="%8."/>
      <w:lvlJc w:val="left"/>
      <w:pPr>
        <w:ind w:left="6109" w:hanging="360"/>
      </w:pPr>
    </w:lvl>
    <w:lvl w:ilvl="8" w:tplc="9EE428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1F4"/>
    <w:rsid w:val="00CC6743"/>
    <w:rsid w:val="00D9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921F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921F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921F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921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921F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921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921F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921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921F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921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921F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921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921F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921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921F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921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921F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921F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921F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921F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921F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21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21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21F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921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921F4"/>
    <w:rPr>
      <w:i/>
    </w:rPr>
  </w:style>
  <w:style w:type="character" w:customStyle="1" w:styleId="HeaderChar">
    <w:name w:val="Header Char"/>
    <w:basedOn w:val="a0"/>
    <w:link w:val="Header"/>
    <w:uiPriority w:val="99"/>
    <w:rsid w:val="00D921F4"/>
  </w:style>
  <w:style w:type="character" w:customStyle="1" w:styleId="FooterChar">
    <w:name w:val="Footer Char"/>
    <w:basedOn w:val="a0"/>
    <w:link w:val="Footer"/>
    <w:uiPriority w:val="99"/>
    <w:rsid w:val="00D921F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921F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921F4"/>
  </w:style>
  <w:style w:type="table" w:styleId="a9">
    <w:name w:val="Table Grid"/>
    <w:basedOn w:val="a1"/>
    <w:uiPriority w:val="59"/>
    <w:rsid w:val="00D921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921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21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9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21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2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921F4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D921F4"/>
    <w:rPr>
      <w:sz w:val="18"/>
    </w:rPr>
  </w:style>
  <w:style w:type="character" w:styleId="ac">
    <w:name w:val="footnote reference"/>
    <w:basedOn w:val="a0"/>
    <w:uiPriority w:val="99"/>
    <w:unhideWhenUsed/>
    <w:rsid w:val="00D921F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921F4"/>
    <w:pPr>
      <w:spacing w:after="57"/>
    </w:pPr>
  </w:style>
  <w:style w:type="paragraph" w:styleId="21">
    <w:name w:val="toc 2"/>
    <w:basedOn w:val="a"/>
    <w:next w:val="a"/>
    <w:uiPriority w:val="39"/>
    <w:unhideWhenUsed/>
    <w:rsid w:val="00D921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21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21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21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21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21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21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21F4"/>
    <w:pPr>
      <w:spacing w:after="57"/>
      <w:ind w:left="2268"/>
    </w:pPr>
  </w:style>
  <w:style w:type="paragraph" w:styleId="ad">
    <w:name w:val="TOC Heading"/>
    <w:uiPriority w:val="39"/>
    <w:unhideWhenUsed/>
    <w:rsid w:val="00D921F4"/>
  </w:style>
  <w:style w:type="character" w:customStyle="1" w:styleId="ae">
    <w:name w:val="Колонтитул_"/>
    <w:basedOn w:val="a0"/>
    <w:link w:val="af"/>
    <w:rsid w:val="00D921F4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92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rsid w:val="00D921F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</w:rPr>
  </w:style>
  <w:style w:type="paragraph" w:customStyle="1" w:styleId="23">
    <w:name w:val="Основной текст (2)"/>
    <w:basedOn w:val="a"/>
    <w:link w:val="22"/>
    <w:rsid w:val="00D921F4"/>
    <w:pPr>
      <w:widowControl w:val="0"/>
      <w:shd w:val="clear" w:color="auto" w:fill="FFFFFF"/>
      <w:spacing w:after="0" w:line="29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"/>
    <w:basedOn w:val="22"/>
    <w:rsid w:val="00D921F4"/>
    <w:rPr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D921F4"/>
    <w:rPr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D921F4"/>
    <w:rPr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 + Курсив"/>
    <w:basedOn w:val="22"/>
    <w:rsid w:val="00D921F4"/>
    <w:rPr>
      <w:b w:val="0"/>
      <w:bCs w:val="0"/>
      <w:i/>
      <w:iCs/>
      <w:smallCaps w:val="0"/>
      <w:strike w:val="0"/>
      <w:color w:val="000000"/>
      <w:spacing w:val="0"/>
      <w:position w:val="0"/>
      <w:u w:val="none"/>
      <w:lang w:val="ru-RU" w:eastAsia="ru-RU" w:bidi="ru-RU"/>
    </w:rPr>
  </w:style>
  <w:style w:type="paragraph" w:customStyle="1" w:styleId="Header">
    <w:name w:val="Header"/>
    <w:basedOn w:val="a"/>
    <w:link w:val="af0"/>
    <w:uiPriority w:val="99"/>
    <w:unhideWhenUsed/>
    <w:rsid w:val="00D9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Header"/>
    <w:uiPriority w:val="99"/>
    <w:rsid w:val="00D921F4"/>
  </w:style>
  <w:style w:type="paragraph" w:customStyle="1" w:styleId="Footer">
    <w:name w:val="Footer"/>
    <w:basedOn w:val="a"/>
    <w:link w:val="af1"/>
    <w:uiPriority w:val="99"/>
    <w:semiHidden/>
    <w:unhideWhenUsed/>
    <w:rsid w:val="00D9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Footer"/>
    <w:uiPriority w:val="99"/>
    <w:semiHidden/>
    <w:rsid w:val="00D921F4"/>
  </w:style>
  <w:style w:type="character" w:customStyle="1" w:styleId="314pt">
    <w:name w:val="Основной текст (3) + 14 pt;Не курсив"/>
    <w:basedOn w:val="a0"/>
    <w:rsid w:val="00D921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34pt">
    <w:name w:val="Основной текст (3) + 4 pt;Не курсив"/>
    <w:basedOn w:val="a0"/>
    <w:rsid w:val="00D921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customStyle="1" w:styleId="314pt0">
    <w:name w:val="Основной текст (3) + 14 pt"/>
    <w:basedOn w:val="a0"/>
    <w:rsid w:val="00D921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2"/>
    <w:rsid w:val="00D921F4"/>
    <w:rPr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2">
    <w:name w:val="List Paragraph"/>
    <w:basedOn w:val="a"/>
    <w:uiPriority w:val="34"/>
    <w:qFormat/>
    <w:rsid w:val="00D921F4"/>
    <w:pPr>
      <w:ind w:left="720"/>
      <w:contextualSpacing/>
    </w:pPr>
    <w:rPr>
      <w:rFonts w:cs="Times New Roman"/>
    </w:rPr>
  </w:style>
  <w:style w:type="character" w:styleId="af3">
    <w:name w:val="Hyperlink"/>
    <w:basedOn w:val="a0"/>
    <w:unhideWhenUsed/>
    <w:rsid w:val="00D921F4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D9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уль"/>
    <w:basedOn w:val="af6"/>
    <w:qFormat/>
    <w:rsid w:val="00D921F4"/>
    <w:pPr>
      <w:ind w:firstLine="709"/>
    </w:pPr>
    <w:rPr>
      <w:rFonts w:ascii="Times New Roman" w:hAnsi="Times New Roman" w:cs="Times New Roman"/>
      <w:sz w:val="28"/>
      <w:szCs w:val="28"/>
    </w:rPr>
  </w:style>
  <w:style w:type="paragraph" w:styleId="af6">
    <w:name w:val="No Spacing"/>
    <w:uiPriority w:val="1"/>
    <w:qFormat/>
    <w:rsid w:val="00D92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otdan</dc:creator>
  <cp:lastModifiedBy>velikayaem</cp:lastModifiedBy>
  <cp:revision>7</cp:revision>
  <dcterms:created xsi:type="dcterms:W3CDTF">2022-07-23T09:41:00Z</dcterms:created>
  <dcterms:modified xsi:type="dcterms:W3CDTF">2022-11-01T12:49:00Z</dcterms:modified>
</cp:coreProperties>
</file>